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72" w:rsidRDefault="004938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WAO.233. </w:t>
      </w:r>
      <w:r w:rsidR="00CE2A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.2019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Kraków, 21.11.2019r.</w:t>
      </w:r>
    </w:p>
    <w:p w:rsidR="00473A72" w:rsidRDefault="00473A72">
      <w:pPr>
        <w:rPr>
          <w:rFonts w:ascii="Arial" w:hAnsi="Arial" w:cs="Arial"/>
        </w:rPr>
      </w:pPr>
    </w:p>
    <w:p w:rsidR="00473A72" w:rsidRDefault="004938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Województwo Małopolskie, ul. Basztowa 22, 31-156 Kraków, w imieniu którego działa Małopolskie Centrum Doskonalenia Nauczycieli, ul. Lubelska 23, 30-003 Kraków,</w:t>
      </w:r>
      <w:r>
        <w:rPr>
          <w:rFonts w:ascii="Arial" w:hAnsi="Arial" w:cs="Arial"/>
        </w:rPr>
        <w:t xml:space="preserve"> </w:t>
      </w:r>
    </w:p>
    <w:p w:rsidR="00473A72" w:rsidRDefault="00493842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</w:rPr>
        <w:t>NIP 6772351458, REGON 121385785</w:t>
      </w:r>
    </w:p>
    <w:p w:rsidR="00473A72" w:rsidRDefault="004938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Tel.12/61-71-116, e-mail:biuro@mcdn.edu.pl</w:t>
      </w:r>
    </w:p>
    <w:p w:rsidR="00473A72" w:rsidRDefault="00473A72">
      <w:pPr>
        <w:rPr>
          <w:rFonts w:ascii="Arial" w:hAnsi="Arial" w:cs="Arial"/>
          <w:b/>
        </w:rPr>
      </w:pPr>
    </w:p>
    <w:p w:rsidR="00473A72" w:rsidRDefault="00493842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Ogłasza  przetarg pisemny na sprzedaż samochodu osobowego marki Skoda, model Octavia II</w:t>
      </w:r>
    </w:p>
    <w:p w:rsidR="00473A72" w:rsidRDefault="00493842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Nazwa i siedziba Organizatora przetargu:</w:t>
      </w:r>
    </w:p>
    <w:p w:rsidR="00473A72" w:rsidRDefault="00493842">
      <w:pPr>
        <w:suppressAutoHyphens/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Województwo Małopolskie, ul. Basztowa 22, 31-156 Kraków, w imieniu którego działa Małopolskie Centrum Doskonalenia Nauczycieli, ul. Lubelska 23, 30-003 Kraków, </w:t>
      </w:r>
    </w:p>
    <w:p w:rsidR="00473A72" w:rsidRDefault="00493842">
      <w:pPr>
        <w:suppressAutoHyphens/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NIP 6772351458, REGON 121385785</w:t>
      </w:r>
    </w:p>
    <w:p w:rsidR="00473A72" w:rsidRDefault="00493842">
      <w:pPr>
        <w:suppressAutoHyphens/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Tel.12/61-71-116, e-mail:biuro@mcdn.edu.pl</w:t>
      </w:r>
    </w:p>
    <w:p w:rsidR="00473A72" w:rsidRDefault="00493842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>Postawa prawna:</w:t>
      </w:r>
    </w:p>
    <w:p w:rsidR="00473A72" w:rsidRDefault="00493842">
      <w:pPr>
        <w:suppressAutoHyphens/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Sprzedaż odbywa się zgodnie z „Zasadami gospodarowania ruchomościami” stanowiącymi załącznik do uchwały nr V/33/19 Sejmiku Województwa Małopolskiego z dnia 28 stycznia 2019r. w sprawie ogłoszenia tekstu jednolitego uchwały nr X/116/07 Sejmiku Województwa Małopolskiego z dnia 27 sierpnia 2007r. w sprawie przyjęcia zasad gospodarowania ruchomościami. </w:t>
      </w:r>
    </w:p>
    <w:p w:rsidR="00473A72" w:rsidRDefault="00493842">
      <w:pPr>
        <w:pStyle w:val="Akapitzlist"/>
        <w:numPr>
          <w:ilvl w:val="0"/>
          <w:numId w:val="1"/>
        </w:numPr>
        <w:spacing w:after="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Ogłoszenie o przetargu zostało umieszczone:</w:t>
      </w:r>
    </w:p>
    <w:p w:rsidR="00473A72" w:rsidRDefault="0049384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tablicy ogłoszeń Organizatora przetargu,</w:t>
      </w:r>
    </w:p>
    <w:p w:rsidR="00473A72" w:rsidRDefault="00DC3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Arial" w:hAnsi="Arial" w:cs="Arial"/>
        </w:rPr>
        <w:t>na stronie internetowej MCDN (</w:t>
      </w:r>
      <w:r w:rsidR="00493842" w:rsidRPr="00DC3BCC">
        <w:rPr>
          <w:rStyle w:val="czeinternetowe"/>
          <w:rFonts w:ascii="Arial" w:hAnsi="Arial" w:cs="Arial"/>
          <w:color w:val="auto"/>
          <w:u w:val="none"/>
        </w:rPr>
        <w:t>www.mcdn.edu.pl</w:t>
      </w:r>
      <w:r w:rsidR="00493842">
        <w:rPr>
          <w:rFonts w:ascii="Arial" w:hAnsi="Arial" w:cs="Arial"/>
        </w:rPr>
        <w:t>) – zakładka „Zamówienia publiczne/przetargi”,</w:t>
      </w:r>
    </w:p>
    <w:p w:rsidR="009F6B6C" w:rsidRDefault="00493842" w:rsidP="009F6B6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F6B6C">
        <w:rPr>
          <w:rFonts w:ascii="Arial" w:hAnsi="Arial" w:cs="Arial"/>
        </w:rPr>
        <w:t xml:space="preserve">na stronie Biuletynu Informacji Publicznej </w:t>
      </w:r>
      <w:r w:rsidR="00963CA3">
        <w:rPr>
          <w:rFonts w:ascii="Arial" w:hAnsi="Arial" w:cs="Arial"/>
        </w:rPr>
        <w:t xml:space="preserve">Województwa Małopolskiego </w:t>
      </w:r>
      <w:r w:rsidR="00963CA3" w:rsidRPr="009F6B6C">
        <w:rPr>
          <w:rFonts w:ascii="Arial" w:hAnsi="Arial" w:cs="Arial"/>
        </w:rPr>
        <w:t>–</w:t>
      </w:r>
      <w:r w:rsidR="00963CA3">
        <w:rPr>
          <w:rFonts w:ascii="Arial" w:hAnsi="Arial" w:cs="Arial"/>
        </w:rPr>
        <w:t xml:space="preserve"> </w:t>
      </w:r>
      <w:r w:rsidR="00963CA3">
        <w:rPr>
          <w:rFonts w:ascii="Arial" w:hAnsi="Arial" w:cs="Arial"/>
        </w:rPr>
        <w:t>Małopolskiego C</w:t>
      </w:r>
      <w:r w:rsidR="00DC3BCC" w:rsidRPr="009F6B6C">
        <w:rPr>
          <w:rFonts w:ascii="Arial" w:hAnsi="Arial" w:cs="Arial"/>
        </w:rPr>
        <w:t>entrum Doskonalenia Nauczycieli</w:t>
      </w:r>
      <w:r w:rsidRPr="009F6B6C">
        <w:rPr>
          <w:rFonts w:ascii="Arial" w:hAnsi="Arial" w:cs="Arial"/>
        </w:rPr>
        <w:t xml:space="preserve"> (www.</w:t>
      </w:r>
      <w:r w:rsidR="00DC3BCC" w:rsidRPr="009F6B6C">
        <w:rPr>
          <w:rFonts w:ascii="Arial" w:hAnsi="Arial" w:cs="Arial"/>
        </w:rPr>
        <w:t>bip.</w:t>
      </w:r>
      <w:r w:rsidRPr="009F6B6C">
        <w:rPr>
          <w:rFonts w:ascii="Arial" w:hAnsi="Arial" w:cs="Arial"/>
        </w:rPr>
        <w:t>malopolska.pl) –</w:t>
      </w:r>
      <w:r w:rsidR="009F6B6C">
        <w:rPr>
          <w:rFonts w:ascii="Arial" w:hAnsi="Arial" w:cs="Arial"/>
        </w:rPr>
        <w:t xml:space="preserve"> zakładka „Zamówienia publiczne</w:t>
      </w:r>
      <w:r w:rsidR="00963CA3">
        <w:rPr>
          <w:rFonts w:ascii="Arial" w:hAnsi="Arial" w:cs="Arial"/>
        </w:rPr>
        <w:t>”</w:t>
      </w:r>
      <w:bookmarkStart w:id="0" w:name="_GoBack"/>
      <w:bookmarkEnd w:id="0"/>
      <w:r w:rsidR="009F6B6C">
        <w:rPr>
          <w:rFonts w:ascii="Arial" w:hAnsi="Arial" w:cs="Arial"/>
        </w:rPr>
        <w:t>,</w:t>
      </w:r>
    </w:p>
    <w:p w:rsidR="00473A72" w:rsidRPr="009F6B6C" w:rsidRDefault="00493842" w:rsidP="009F6B6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F6B6C">
        <w:rPr>
          <w:rFonts w:ascii="Arial" w:hAnsi="Arial" w:cs="Arial"/>
        </w:rPr>
        <w:t>w prasie lokalnej: Gazeta Wyborcza, w dniu 21.11.2019r.</w:t>
      </w:r>
    </w:p>
    <w:p w:rsidR="00473A72" w:rsidRDefault="00493842">
      <w:pPr>
        <w:numPr>
          <w:ilvl w:val="0"/>
          <w:numId w:val="1"/>
        </w:numPr>
        <w:suppressAutoHyphens/>
        <w:spacing w:after="0" w:line="200" w:lineRule="atLeast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</w:rPr>
        <w:t>Przedmiot sprzedaży:</w:t>
      </w:r>
    </w:p>
    <w:p w:rsidR="00473A72" w:rsidRDefault="00493842">
      <w:pPr>
        <w:suppressAutoHyphens/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sprzedaży jest samochód osobowy marki Skoda, model Octavia II </w:t>
      </w:r>
      <w:proofErr w:type="spellStart"/>
      <w:r>
        <w:rPr>
          <w:rFonts w:ascii="Arial" w:hAnsi="Arial" w:cs="Arial"/>
        </w:rPr>
        <w:t>Hatchback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Elegance</w:t>
      </w:r>
      <w:proofErr w:type="spellEnd"/>
      <w:r>
        <w:rPr>
          <w:rFonts w:ascii="Arial" w:hAnsi="Arial" w:cs="Arial"/>
        </w:rPr>
        <w:t xml:space="preserve"> 2.0 TDI 16V/103 kW, nr rej. KR 696HR, rok produkcji 2008, 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Nr identyfikacyjny (VIN)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TMBBE61Z892019844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 pierwszej rejestracji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2008/12/29</w:t>
      </w:r>
      <w:r>
        <w:rPr>
          <w:rFonts w:ascii="Arial" w:hAnsi="Arial" w:cs="Arial"/>
          <w:color w:val="000000"/>
        </w:rPr>
        <w:tab/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Data ważności badania technicznego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2020/01/11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Wskazanie drogomierza</w:t>
      </w:r>
      <w:r>
        <w:rPr>
          <w:rFonts w:ascii="Arial" w:hAnsi="Arial" w:cs="Arial"/>
        </w:rPr>
        <w:tab/>
        <w:t xml:space="preserve">na dzień ogłoszenia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E2A44">
        <w:rPr>
          <w:rFonts w:ascii="Arial" w:hAnsi="Arial" w:cs="Arial"/>
        </w:rPr>
        <w:tab/>
        <w:t>21</w:t>
      </w:r>
      <w:r w:rsidR="00CE2A44" w:rsidRPr="00CE2A44">
        <w:rPr>
          <w:rFonts w:ascii="Arial" w:hAnsi="Arial" w:cs="Arial"/>
        </w:rPr>
        <w:t>9 096</w:t>
      </w:r>
      <w:r w:rsidRPr="00CE2A44">
        <w:rPr>
          <w:rFonts w:ascii="Arial" w:hAnsi="Arial" w:cs="Arial"/>
        </w:rPr>
        <w:t xml:space="preserve"> km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Okres eksploatacji pojazdu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 m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Kolor powłoki lak. (rodzaj lakieru)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beżowy metalizowany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Oznaczenie typu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1Z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Dop</w:t>
      </w:r>
      <w:proofErr w:type="spellEnd"/>
      <w:r>
        <w:rPr>
          <w:rFonts w:ascii="Arial" w:hAnsi="Arial" w:cs="Arial"/>
        </w:rPr>
        <w:t xml:space="preserve">. masa </w:t>
      </w:r>
      <w:proofErr w:type="spellStart"/>
      <w:r>
        <w:rPr>
          <w:rFonts w:ascii="Arial" w:hAnsi="Arial" w:cs="Arial"/>
        </w:rPr>
        <w:t>całk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>1995 kg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Rodzaj nadwozia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 xml:space="preserve">sedan </w:t>
      </w:r>
      <w:proofErr w:type="spellStart"/>
      <w:r>
        <w:rPr>
          <w:rFonts w:ascii="Arial" w:hAnsi="Arial" w:cs="Arial"/>
          <w:color w:val="000000"/>
        </w:rPr>
        <w:t>hatchback</w:t>
      </w:r>
      <w:proofErr w:type="spellEnd"/>
    </w:p>
    <w:p w:rsidR="00473A72" w:rsidRDefault="00493842">
      <w:pPr>
        <w:spacing w:after="0" w:line="200" w:lineRule="atLeast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Rodzaj silnika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ab/>
        <w:t>z zapłonem samoczynnym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Pojemność/Moc silnika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           </w:t>
      </w:r>
      <w:r>
        <w:rPr>
          <w:rFonts w:ascii="Arial" w:hAnsi="Arial" w:cs="Arial"/>
          <w:color w:val="000000"/>
        </w:rPr>
        <w:t>1968ccm/103,00kW/140KM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</w:rPr>
        <w:t>zba cylindrów/Układ cylindrów/Liczba zaworów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>4/rzędowy/16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Rodzaj skrzyni biegów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>manualna</w:t>
      </w:r>
    </w:p>
    <w:p w:rsidR="00473A72" w:rsidRDefault="00493842">
      <w:pPr>
        <w:spacing w:after="0" w:line="20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napędu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>przedni/4x2/</w:t>
      </w:r>
      <w:r>
        <w:rPr>
          <w:rFonts w:ascii="Arial" w:hAnsi="Arial" w:cs="Arial"/>
        </w:rPr>
        <w:tab/>
      </w:r>
    </w:p>
    <w:p w:rsidR="00473A72" w:rsidRDefault="0049384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 wywoławcza:</w:t>
      </w:r>
    </w:p>
    <w:p w:rsidR="00473A72" w:rsidRDefault="0049384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15 000,00 zł brutto (słownie: piętnaście tysięcy złotych 00/100). </w:t>
      </w:r>
    </w:p>
    <w:p w:rsidR="00473A72" w:rsidRDefault="00473A72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473A72" w:rsidRDefault="00493842">
      <w:pPr>
        <w:pStyle w:val="Akapitzlist"/>
        <w:numPr>
          <w:ilvl w:val="0"/>
          <w:numId w:val="1"/>
        </w:numPr>
        <w:spacing w:after="0"/>
        <w:rPr>
          <w:rFonts w:ascii="Arial" w:hAnsi="Arial"/>
        </w:rPr>
      </w:pPr>
      <w:r>
        <w:rPr>
          <w:rFonts w:ascii="Arial" w:hAnsi="Arial" w:cs="Arial"/>
          <w:b/>
          <w:bCs/>
        </w:rPr>
        <w:lastRenderedPageBreak/>
        <w:t>Przedmiot sprzedaży można oglądać:</w:t>
      </w:r>
    </w:p>
    <w:p w:rsidR="00473A72" w:rsidRDefault="00493842" w:rsidP="00CE2A44">
      <w:pPr>
        <w:pStyle w:val="Akapitzlist"/>
        <w:spacing w:after="0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w  terminie od dnia ogłoszenia przetargu do dnia składania ofert, od poniedziałku do piątku w godzinach od 8.00 – 15.00 na terenie MCDN Ośrodka Doskonalenia Nauczycieli w Krakowie, ul. Garbarska 1,  po wcześniejszym uzgodnieniu telefonicznym tel. 12/422 86 13 wew. 5, osoba do kontaktu P. Mariusz Grysak.</w:t>
      </w:r>
    </w:p>
    <w:p w:rsidR="00473A72" w:rsidRDefault="00493842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Wymagania jakim powinna odpowiadać oferta.</w:t>
      </w:r>
    </w:p>
    <w:p w:rsidR="00473A72" w:rsidRDefault="00493842" w:rsidP="00CE2A44">
      <w:pPr>
        <w:pStyle w:val="ng-scope"/>
        <w:numPr>
          <w:ilvl w:val="0"/>
          <w:numId w:val="3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toku postępowania Oferent może złożyć jedną ofertę. Oferta pod rygorem nieważności powinna być sporządzona w formie pisemnej na formularzu ofertowym, którego wzór określa załącznik nr 1 do niniejszego ogłoszenia.</w:t>
      </w:r>
    </w:p>
    <w:p w:rsidR="00473A72" w:rsidRDefault="00493842" w:rsidP="00CE2A44">
      <w:pPr>
        <w:pStyle w:val="ng-scope"/>
        <w:numPr>
          <w:ilvl w:val="0"/>
          <w:numId w:val="3"/>
        </w:numPr>
        <w:spacing w:beforeAutospacing="0" w:after="0" w:afterAutospac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związania ofertą Organizator przetargu określa na 30 dni od dnia otwarcia ofert.</w:t>
      </w:r>
    </w:p>
    <w:p w:rsidR="00473A72" w:rsidRDefault="00493842">
      <w:pPr>
        <w:pStyle w:val="ng-scope"/>
        <w:numPr>
          <w:ilvl w:val="0"/>
          <w:numId w:val="1"/>
        </w:numPr>
        <w:spacing w:beforeAutospacing="0" w:after="0" w:afterAutospacing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Termin, miejsce i tryb złożenia oferty.</w:t>
      </w:r>
    </w:p>
    <w:p w:rsidR="00473A72" w:rsidRDefault="00493842">
      <w:pPr>
        <w:pStyle w:val="ng-scope"/>
        <w:numPr>
          <w:ilvl w:val="0"/>
          <w:numId w:val="4"/>
        </w:numPr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Ofertę należy złożyć w zaklejonej kopercie, na której należy zamieścić następujące informacje:</w:t>
      </w:r>
    </w:p>
    <w:p w:rsidR="00473A72" w:rsidRDefault="00493842">
      <w:pPr>
        <w:pStyle w:val="ng-scope"/>
        <w:spacing w:beforeAutospacing="0" w:after="0" w:afterAutospacing="0"/>
        <w:ind w:left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 Nazwa i adres Oferenta,</w:t>
      </w:r>
    </w:p>
    <w:p w:rsidR="00473A72" w:rsidRDefault="00493842">
      <w:pPr>
        <w:pStyle w:val="ng-scope"/>
        <w:spacing w:beforeAutospacing="0" w:after="0" w:afterAutospacing="0"/>
        <w:ind w:left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 Nazwa i adres Organizatora przetargu,</w:t>
      </w:r>
    </w:p>
    <w:p w:rsidR="00473A72" w:rsidRDefault="00493842">
      <w:pPr>
        <w:pStyle w:val="ng-scope"/>
        <w:spacing w:beforeAutospacing="0" w:after="0" w:afterAutospacing="0"/>
        <w:ind w:left="567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- Tytuł: „</w:t>
      </w:r>
      <w:r>
        <w:rPr>
          <w:rFonts w:ascii="Arial" w:hAnsi="Arial" w:cs="Arial"/>
          <w:b/>
          <w:i/>
          <w:sz w:val="22"/>
          <w:szCs w:val="22"/>
        </w:rPr>
        <w:t xml:space="preserve">Oferta zakupu samochodu  osobowego” </w:t>
      </w:r>
    </w:p>
    <w:p w:rsidR="00473A72" w:rsidRDefault="00493842">
      <w:pPr>
        <w:pStyle w:val="ng-scope"/>
        <w:spacing w:beforeAutospacing="0" w:after="0" w:afterAutospacing="0"/>
        <w:ind w:left="56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Zapis: „Nie otwierać przed </w:t>
      </w:r>
      <w:r w:rsidR="00CE2A44" w:rsidRPr="00CE2A44">
        <w:rPr>
          <w:rFonts w:ascii="Arial" w:hAnsi="Arial" w:cs="Arial"/>
          <w:b/>
          <w:sz w:val="22"/>
          <w:szCs w:val="22"/>
        </w:rPr>
        <w:t>06.12.2019r. godz. 10.00</w:t>
      </w:r>
      <w:r>
        <w:rPr>
          <w:rFonts w:ascii="Arial" w:hAnsi="Arial" w:cs="Arial"/>
          <w:sz w:val="22"/>
          <w:szCs w:val="22"/>
        </w:rPr>
        <w:t>” (wpisać datę i godzinę otwarcia ofert).</w:t>
      </w:r>
    </w:p>
    <w:p w:rsidR="00473A72" w:rsidRDefault="00493842">
      <w:pPr>
        <w:pStyle w:val="ng-scope"/>
        <w:numPr>
          <w:ilvl w:val="0"/>
          <w:numId w:val="4"/>
        </w:numPr>
        <w:spacing w:beforeAutospacing="0" w:after="0" w:afterAutospacing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Ofertę należy złożyć nie później niż do dnia </w:t>
      </w:r>
      <w:r w:rsidR="00CE2A44">
        <w:rPr>
          <w:rFonts w:ascii="Arial" w:hAnsi="Arial" w:cs="Arial"/>
          <w:sz w:val="22"/>
          <w:szCs w:val="22"/>
        </w:rPr>
        <w:t>06.12.2019r.</w:t>
      </w:r>
      <w:r>
        <w:rPr>
          <w:rFonts w:ascii="Arial" w:hAnsi="Arial" w:cs="Arial"/>
          <w:sz w:val="22"/>
          <w:szCs w:val="22"/>
        </w:rPr>
        <w:t>, do godz.</w:t>
      </w:r>
      <w:r w:rsidR="00CE2A44">
        <w:rPr>
          <w:rFonts w:ascii="Arial" w:hAnsi="Arial" w:cs="Arial"/>
          <w:sz w:val="22"/>
          <w:szCs w:val="22"/>
        </w:rPr>
        <w:t xml:space="preserve"> 10.00</w:t>
      </w:r>
      <w:r>
        <w:rPr>
          <w:rFonts w:ascii="Arial" w:hAnsi="Arial" w:cs="Arial"/>
          <w:sz w:val="22"/>
          <w:szCs w:val="22"/>
        </w:rPr>
        <w:t>, w siedzibie Małopolskiego Centrum Doskonalenia Nauczycieli, ul. Lubelska 23, 30-003 Kraków, p.306.</w:t>
      </w:r>
    </w:p>
    <w:p w:rsidR="00473A72" w:rsidRDefault="00493842">
      <w:pPr>
        <w:pStyle w:val="ng-scope"/>
        <w:numPr>
          <w:ilvl w:val="0"/>
          <w:numId w:val="1"/>
        </w:numPr>
        <w:spacing w:beforeAutospacing="0" w:after="0" w:afterAutospacing="0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i miejsce otwarcia ofert.</w:t>
      </w:r>
    </w:p>
    <w:p w:rsidR="00473A72" w:rsidRDefault="004938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Otwarcie złożonych ofert nastąpi w dniu </w:t>
      </w:r>
      <w:r w:rsidR="00CE2A44">
        <w:rPr>
          <w:rFonts w:ascii="Arial" w:hAnsi="Arial" w:cs="Arial"/>
        </w:rPr>
        <w:t xml:space="preserve">06.12.2019r. </w:t>
      </w:r>
      <w:r>
        <w:rPr>
          <w:rFonts w:ascii="Arial" w:hAnsi="Arial" w:cs="Arial"/>
        </w:rPr>
        <w:t xml:space="preserve">o godz. </w:t>
      </w:r>
      <w:r w:rsidR="00CE2A4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.30. w siedzibie Małopolskiego Centrum Doskonalenia Nauczycieli, ul. Lubelska 23, 30-003 Kraków, II p. sala 205. </w:t>
      </w:r>
    </w:p>
    <w:p w:rsidR="00473A72" w:rsidRDefault="00493842">
      <w:pPr>
        <w:pStyle w:val="ng-scope"/>
        <w:spacing w:beforeAutospacing="0" w:after="0" w:afterAutospacing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Obecność Oferentów podczas otwarcia ofert nie jest obowiązkowa.</w:t>
      </w:r>
    </w:p>
    <w:p w:rsidR="00473A72" w:rsidRDefault="00493842">
      <w:pPr>
        <w:pStyle w:val="ng-scope"/>
        <w:numPr>
          <w:ilvl w:val="0"/>
          <w:numId w:val="1"/>
        </w:numPr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Inne informacje.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Przystąpienie do przetargu oznacza, że Oferent akceptuje wszystkie warunki postępowania, zapoznał się ze stanem faktycznym i prawnym Przedmiotu sprzedaży  i nie wnosi do nich zastrzeżeń.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Organizator przetargu wybierze Oferenta, który zaoferuje najwyższą cenę przedmiotu sprzedaży. Cena nie może być niższa od ceny wywoławczej określonej w nin. ogłoszeniu.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przypadku złożenia dwóch lub więcej ofert o tej samej najwyższej cenie, pomiędzy Oferentami, którzy zaproponowali najwyższą cenę zostanie przeprowadzony przetarg, którego ceną wywoławczą będzie cena zaproponowana w ofertach. O terminie ewentualnego przetargu Oferenci zostaną powiadomieni pisemnie.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Złożona oferta nie podlega wyjaśnieniom, ani nie może być przedmiotem negocjacji pomiędzy Stronami.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Oferta zostanie odrzucona, jeżeli:</w:t>
      </w:r>
    </w:p>
    <w:p w:rsidR="00473A72" w:rsidRDefault="00493842" w:rsidP="00CE2A44">
      <w:pPr>
        <w:pStyle w:val="ng-scope"/>
        <w:numPr>
          <w:ilvl w:val="0"/>
          <w:numId w:val="6"/>
        </w:numPr>
        <w:tabs>
          <w:tab w:val="left" w:pos="0"/>
          <w:tab w:val="left" w:pos="993"/>
        </w:tabs>
        <w:spacing w:beforeAutospacing="0" w:after="0" w:afterAutospacing="0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została złożona po wyznaczonym terminie, w niewłaściwym miejscu, </w:t>
      </w:r>
    </w:p>
    <w:p w:rsidR="00473A72" w:rsidRDefault="00493842" w:rsidP="00CE2A44">
      <w:pPr>
        <w:pStyle w:val="ng-scope"/>
        <w:numPr>
          <w:ilvl w:val="0"/>
          <w:numId w:val="6"/>
        </w:numPr>
        <w:tabs>
          <w:tab w:val="left" w:pos="0"/>
          <w:tab w:val="left" w:pos="993"/>
        </w:tabs>
        <w:spacing w:beforeAutospacing="0" w:after="0" w:afterAutospacing="0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nie została złożona na formularzu oferty (załącznik nr 1), </w:t>
      </w:r>
    </w:p>
    <w:p w:rsidR="00473A72" w:rsidRDefault="00493842" w:rsidP="00CE2A44">
      <w:pPr>
        <w:pStyle w:val="ng-scope"/>
        <w:numPr>
          <w:ilvl w:val="0"/>
          <w:numId w:val="6"/>
        </w:numPr>
        <w:tabs>
          <w:tab w:val="left" w:pos="0"/>
          <w:tab w:val="left" w:pos="993"/>
        </w:tabs>
        <w:spacing w:beforeAutospacing="0" w:after="0" w:afterAutospacing="0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została złożona niezgodnie z zasadami określonymi w niniejszym ogłoszeniu,</w:t>
      </w:r>
    </w:p>
    <w:p w:rsidR="00473A72" w:rsidRDefault="00493842" w:rsidP="00CE2A44">
      <w:pPr>
        <w:pStyle w:val="ng-scope"/>
        <w:numPr>
          <w:ilvl w:val="0"/>
          <w:numId w:val="6"/>
        </w:numPr>
        <w:tabs>
          <w:tab w:val="left" w:pos="993"/>
        </w:tabs>
        <w:spacing w:beforeAutospacing="0" w:after="0" w:afterAutospacing="0"/>
        <w:ind w:hanging="1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jest nieczytelna lub budzi inną wątpliwość, zaś złożenie wyjaśnień mogłoby prowadzić do uznania jej za nową ofertę.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 wyborze lub odrzuceniu oferty Organizator przetargu zawiadomi niezwłocznie Oferentów.</w:t>
      </w:r>
    </w:p>
    <w:p w:rsidR="00473A72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Organizatorowi przetargu przysługuje prawo unieważnienia postępowania bez wybrania którejkolwiek z ofert, bez podania przyczyn.</w:t>
      </w:r>
    </w:p>
    <w:p w:rsidR="00473A72" w:rsidRPr="00CE2A44" w:rsidRDefault="00493842" w:rsidP="00CE2A44">
      <w:pPr>
        <w:pStyle w:val="ng-scope"/>
        <w:numPr>
          <w:ilvl w:val="0"/>
          <w:numId w:val="5"/>
        </w:numPr>
        <w:spacing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Wszelkie zawiadomienia, wnioski, oświadczenia i informacje Organizator przetargu </w:t>
      </w:r>
      <w:r w:rsidR="00CE2A4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Oferenci przekazują sobie w formie pisemnej lub drogą elektroniczną.</w:t>
      </w:r>
    </w:p>
    <w:p w:rsidR="00CE2A44" w:rsidRDefault="00CE2A44" w:rsidP="00CE2A44">
      <w:pPr>
        <w:pStyle w:val="ng-scope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E2A44" w:rsidRDefault="00CE2A44" w:rsidP="00CE2A44">
      <w:pPr>
        <w:pStyle w:val="ng-scope"/>
        <w:spacing w:beforeAutospacing="0" w:after="0" w:afterAutospacing="0"/>
        <w:jc w:val="both"/>
        <w:rPr>
          <w:rFonts w:ascii="Arial" w:hAnsi="Arial" w:cs="Arial"/>
        </w:rPr>
      </w:pPr>
    </w:p>
    <w:p w:rsidR="00473A72" w:rsidRDefault="00493842">
      <w:pPr>
        <w:pStyle w:val="ng-scope"/>
        <w:numPr>
          <w:ilvl w:val="0"/>
          <w:numId w:val="1"/>
        </w:numPr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Zawarcie umowy.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>Zawarcie umowy sprzedaży nastąpi po wyborze przez Organizatora przetargu najkorzystniejszej oferty.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>Wzór umowy sprzedaży zawiera załącznik nr 2 do niniejszego ogłoszenia.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 xml:space="preserve">Nabywca jest zobowiązany zapłacić cenę nabycia Przedmiotu sprzedaży w terminie </w:t>
      </w:r>
      <w:r w:rsidR="00CE2A44" w:rsidRPr="00CE2A44">
        <w:rPr>
          <w:rFonts w:ascii="Arial" w:hAnsi="Arial" w:cs="Arial"/>
          <w:sz w:val="22"/>
          <w:szCs w:val="22"/>
        </w:rPr>
        <w:br/>
      </w:r>
      <w:r w:rsidRPr="00CE2A44">
        <w:rPr>
          <w:rFonts w:ascii="Arial" w:hAnsi="Arial" w:cs="Arial"/>
          <w:sz w:val="22"/>
          <w:szCs w:val="22"/>
        </w:rPr>
        <w:t>7 dni od dnia otrzymania faktury, przelewem na konto Organizatora przetargu wskazane na fakturze.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>Wydanie przedmiotu przetargu Nabywcy następuje niezwłocznie, nie wcześniej jednak niż w następnym dniu po zapłaceniu ceny nabycia.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>Organizator przetargu zastrzega sobie własność Przedmiotu sprzedaży do chwili uiszczenia przez Kupującego całkowitej ceny nabycia.</w:t>
      </w:r>
    </w:p>
    <w:p w:rsidR="00473A72" w:rsidRPr="00CE2A44" w:rsidRDefault="00493842" w:rsidP="00CE2A44">
      <w:pPr>
        <w:pStyle w:val="ng-scope"/>
        <w:numPr>
          <w:ilvl w:val="0"/>
          <w:numId w:val="7"/>
        </w:numPr>
        <w:spacing w:beforeAutospacing="0" w:after="0" w:afterAutospacing="0"/>
        <w:jc w:val="both"/>
        <w:rPr>
          <w:rFonts w:ascii="Arial" w:hAnsi="Arial" w:cs="Arial"/>
        </w:rPr>
      </w:pPr>
      <w:r w:rsidRPr="00CE2A44">
        <w:rPr>
          <w:rFonts w:ascii="Arial" w:hAnsi="Arial" w:cs="Arial"/>
          <w:sz w:val="22"/>
          <w:szCs w:val="22"/>
        </w:rPr>
        <w:t>Wszelkie koszty związane z nabyciem Przedmiotu sprzedaży ponosi w całości Nabywca.</w:t>
      </w:r>
    </w:p>
    <w:p w:rsidR="00473A72" w:rsidRDefault="00473A72">
      <w:pPr>
        <w:pStyle w:val="ng-scope"/>
        <w:spacing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:rsidR="00473A72" w:rsidRDefault="00493842">
      <w:pPr>
        <w:pStyle w:val="ng-scope"/>
        <w:numPr>
          <w:ilvl w:val="0"/>
          <w:numId w:val="1"/>
        </w:numPr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Załączniki</w:t>
      </w:r>
    </w:p>
    <w:p w:rsidR="00473A72" w:rsidRDefault="00493842">
      <w:pPr>
        <w:pStyle w:val="ng-scope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1) Formularz ofertowy – załącznik nr 1.</w:t>
      </w:r>
    </w:p>
    <w:p w:rsidR="00473A72" w:rsidRDefault="00493842">
      <w:pPr>
        <w:pStyle w:val="ng-scope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2) Wzór umowy kupna-sprzedaży – załącznik nr 2.</w:t>
      </w:r>
    </w:p>
    <w:p w:rsidR="00473A72" w:rsidRDefault="00493842">
      <w:pPr>
        <w:pStyle w:val="ng-scope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3) Klauzula informacyjna w przypadku pozyskiwania danych od osoby, której dane dotyczą zgodnie z art. 13 RODO – załącznik nr 3.</w:t>
      </w:r>
    </w:p>
    <w:p w:rsidR="00473A72" w:rsidRDefault="00493842">
      <w:pPr>
        <w:pStyle w:val="ng-scope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4) Klauzula informacyjna w przypadku pozyskiwania danych od osoby, której dane dotyczą zgodnie z art. 14 RODO – załącznik nr 4.</w:t>
      </w:r>
    </w:p>
    <w:p w:rsidR="00473A72" w:rsidRDefault="00473A72">
      <w:pPr>
        <w:pStyle w:val="ng-scope"/>
        <w:spacing w:beforeAutospacing="0" w:after="0" w:afterAutospacing="0"/>
        <w:rPr>
          <w:rFonts w:ascii="Arial" w:hAnsi="Arial" w:cs="Arial"/>
          <w:sz w:val="22"/>
          <w:szCs w:val="22"/>
        </w:rPr>
      </w:pPr>
    </w:p>
    <w:p w:rsidR="00473A72" w:rsidRDefault="00473A72">
      <w:pPr>
        <w:spacing w:after="0" w:line="240" w:lineRule="auto"/>
        <w:rPr>
          <w:rFonts w:ascii="Arial" w:hAnsi="Arial" w:cs="Arial"/>
          <w:b/>
        </w:rPr>
      </w:pPr>
    </w:p>
    <w:p w:rsidR="00473A72" w:rsidRDefault="00473A72">
      <w:pPr>
        <w:spacing w:after="0" w:line="240" w:lineRule="auto"/>
        <w:rPr>
          <w:rFonts w:ascii="Arial" w:hAnsi="Arial" w:cs="Arial"/>
          <w:b/>
        </w:rPr>
      </w:pPr>
    </w:p>
    <w:p w:rsidR="00473A72" w:rsidRDefault="00473A72">
      <w:pPr>
        <w:spacing w:after="0" w:line="240" w:lineRule="auto"/>
        <w:rPr>
          <w:rFonts w:ascii="Arial" w:hAnsi="Arial" w:cs="Arial"/>
          <w:b/>
        </w:rPr>
      </w:pPr>
    </w:p>
    <w:p w:rsidR="00473A72" w:rsidRDefault="00473A72">
      <w:pPr>
        <w:spacing w:after="0" w:line="240" w:lineRule="auto"/>
        <w:rPr>
          <w:rFonts w:ascii="Arial" w:hAnsi="Arial" w:cs="Arial"/>
        </w:rPr>
      </w:pPr>
    </w:p>
    <w:p w:rsidR="00473A72" w:rsidRDefault="00473A72">
      <w:pPr>
        <w:spacing w:after="0"/>
        <w:ind w:left="1069"/>
        <w:jc w:val="both"/>
        <w:rPr>
          <w:rFonts w:ascii="Arial" w:hAnsi="Arial" w:cs="Arial"/>
        </w:rPr>
      </w:pPr>
    </w:p>
    <w:p w:rsidR="00473A72" w:rsidRDefault="00473A72">
      <w:pPr>
        <w:pStyle w:val="Akapitzlist"/>
        <w:spacing w:after="0"/>
        <w:ind w:left="1429"/>
        <w:jc w:val="both"/>
        <w:rPr>
          <w:rFonts w:ascii="Arial" w:hAnsi="Arial" w:cs="Arial"/>
        </w:rPr>
      </w:pPr>
    </w:p>
    <w:p w:rsidR="00473A72" w:rsidRDefault="00473A72">
      <w:pPr>
        <w:spacing w:after="0"/>
        <w:rPr>
          <w:rFonts w:ascii="Arial" w:hAnsi="Arial" w:cs="Arial"/>
        </w:rPr>
      </w:pPr>
    </w:p>
    <w:p w:rsidR="00473A72" w:rsidRDefault="00473A72"/>
    <w:sectPr w:rsidR="00473A7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C2D"/>
    <w:multiLevelType w:val="multilevel"/>
    <w:tmpl w:val="367811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39DE"/>
    <w:multiLevelType w:val="multilevel"/>
    <w:tmpl w:val="55922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3B6"/>
    <w:multiLevelType w:val="multilevel"/>
    <w:tmpl w:val="4C3AA8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442C23"/>
    <w:multiLevelType w:val="multilevel"/>
    <w:tmpl w:val="D67E1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47"/>
    <w:multiLevelType w:val="multilevel"/>
    <w:tmpl w:val="384C4428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B021DB"/>
    <w:multiLevelType w:val="multilevel"/>
    <w:tmpl w:val="F468D1D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B706345"/>
    <w:multiLevelType w:val="multilevel"/>
    <w:tmpl w:val="18CA5E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A1C46"/>
    <w:multiLevelType w:val="multilevel"/>
    <w:tmpl w:val="BB16F39E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72"/>
    <w:rsid w:val="00473A72"/>
    <w:rsid w:val="00493842"/>
    <w:rsid w:val="005C774F"/>
    <w:rsid w:val="00963CA3"/>
    <w:rsid w:val="009F6B6C"/>
    <w:rsid w:val="00CE2A44"/>
    <w:rsid w:val="00D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1D2AF-018C-4C90-918C-732D3A37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90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111BAC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</w:rPr>
  </w:style>
  <w:style w:type="character" w:customStyle="1" w:styleId="ListLabel10">
    <w:name w:val="ListLabel 10"/>
    <w:qFormat/>
    <w:rPr>
      <w:rFonts w:ascii="Arial" w:hAnsi="Arial"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6218E"/>
    <w:pPr>
      <w:ind w:left="720"/>
      <w:contextualSpacing/>
    </w:pPr>
  </w:style>
  <w:style w:type="paragraph" w:customStyle="1" w:styleId="ng-scope">
    <w:name w:val="ng-scope"/>
    <w:basedOn w:val="Normalny"/>
    <w:qFormat/>
    <w:rsid w:val="00111BA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M_WOLSKA</dc:creator>
  <dc:description/>
  <cp:lastModifiedBy>d.tambor</cp:lastModifiedBy>
  <cp:revision>3</cp:revision>
  <cp:lastPrinted>2019-11-21T10:53:00Z</cp:lastPrinted>
  <dcterms:created xsi:type="dcterms:W3CDTF">2019-11-21T14:41:00Z</dcterms:created>
  <dcterms:modified xsi:type="dcterms:W3CDTF">2019-11-21T14:42:00Z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