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9" w:rsidRDefault="00552DE9" w:rsidP="00552DE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  <w:r w:rsidR="00657AB6">
        <w:rPr>
          <w:rFonts w:ascii="Arial" w:hAnsi="Arial" w:cs="Arial"/>
          <w:b/>
        </w:rPr>
        <w:t xml:space="preserve"> do ogłoszenia </w:t>
      </w:r>
      <w:bookmarkStart w:id="0" w:name="_GoBack"/>
      <w:bookmarkEnd w:id="0"/>
    </w:p>
    <w:p w:rsidR="00552DE9" w:rsidRDefault="00552DE9" w:rsidP="00552DE9">
      <w:pPr>
        <w:spacing w:after="0" w:line="240" w:lineRule="auto"/>
        <w:jc w:val="right"/>
        <w:rPr>
          <w:rFonts w:ascii="Arial" w:hAnsi="Arial" w:cs="Arial"/>
          <w:b/>
        </w:rPr>
      </w:pPr>
    </w:p>
    <w:p w:rsidR="00552DE9" w:rsidRDefault="00552DE9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REGULAMIN PRZEPROWADZANIA DIALOGU TECHNICZNEGO</w:t>
      </w:r>
    </w:p>
    <w:p w:rsidR="00A62CB8" w:rsidRDefault="00A62CB8" w:rsidP="00A62CB8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A62CB8" w:rsidRDefault="00A62CB8" w:rsidP="00A62CB8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A62CB8" w:rsidRPr="00AA2811" w:rsidRDefault="00A62CB8" w:rsidP="00A62CB8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AA2811">
        <w:rPr>
          <w:rFonts w:ascii="Arial" w:hAnsi="Arial" w:cs="Arial"/>
          <w:b/>
          <w:i/>
        </w:rPr>
        <w:t xml:space="preserve">„Dialog techniczny związany z postępowaniem o udzielenie zamówienia publicznego na zakup, instalację oraz konfigurację oprogramowania komputerowego służącego realizacji projektu pt. „Wirtualny biznes” wraz z usługą szkoleniową”. </w:t>
      </w:r>
    </w:p>
    <w:p w:rsidR="00A62CB8" w:rsidRPr="00AA2811" w:rsidRDefault="00A62CB8" w:rsidP="00A62CB8">
      <w:pPr>
        <w:spacing w:after="0" w:line="240" w:lineRule="auto"/>
        <w:jc w:val="both"/>
        <w:rPr>
          <w:rFonts w:ascii="Arial" w:hAnsi="Arial" w:cs="Arial"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1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Zakres stosowania Regulaminu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A62CB8">
        <w:rPr>
          <w:rFonts w:ascii="Arial" w:hAnsi="Arial" w:cs="Arial"/>
        </w:rPr>
        <w:t xml:space="preserve">Regulamin określa zasady prowadzenia przez Zamawiającego </w:t>
      </w:r>
      <w:r w:rsidR="00DC4740" w:rsidRPr="00A62CB8">
        <w:rPr>
          <w:rFonts w:ascii="Arial" w:hAnsi="Arial" w:cs="Arial"/>
        </w:rPr>
        <w:t xml:space="preserve">tj. </w:t>
      </w:r>
      <w:r w:rsidR="00DC4740" w:rsidRPr="00A62CB8">
        <w:rPr>
          <w:rFonts w:ascii="Arial" w:hAnsi="Arial" w:cs="Arial"/>
          <w:b/>
        </w:rPr>
        <w:t xml:space="preserve">Małopolskie Centrum Doskonalenia Nauczycieli, ul. Lubelska 23, 30-003 Kraków, </w:t>
      </w:r>
      <w:r w:rsidRPr="00A62CB8">
        <w:rPr>
          <w:rFonts w:ascii="Arial" w:hAnsi="Arial" w:cs="Arial"/>
        </w:rPr>
        <w:t>dialogu technicznego, poprzedzającego planowane postępowanie o udzielenie zamówienia publicznego.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Dialog techniczny może być przeprowadzony przed wszczęciem każdego planowanego postępowania o udzielenie zamówienia publicznego.</w:t>
      </w:r>
    </w:p>
    <w:p w:rsidR="00E005B8" w:rsidRPr="00A62CB8" w:rsidRDefault="00E005B8" w:rsidP="00A62CB8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2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Definicje</w:t>
      </w:r>
    </w:p>
    <w:p w:rsidR="00A62CB8" w:rsidRDefault="00A62CB8" w:rsidP="00A62CB8">
      <w:pPr>
        <w:spacing w:after="0" w:line="240" w:lineRule="auto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rPr>
          <w:rFonts w:ascii="Arial" w:hAnsi="Arial" w:cs="Arial"/>
        </w:rPr>
      </w:pPr>
      <w:r w:rsidRPr="00A62CB8">
        <w:rPr>
          <w:rFonts w:ascii="Arial" w:hAnsi="Arial" w:cs="Arial"/>
        </w:rPr>
        <w:t>Ilekroć w niniejszym regulaminie jest mowa o:</w:t>
      </w:r>
    </w:p>
    <w:p w:rsidR="00DE6B63" w:rsidRPr="00A62CB8" w:rsidRDefault="00DE6B63" w:rsidP="00A62CB8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Ustawie PZP – rozumie się przez to ustawę z dnia 29 stycznia 2004 r. Prawo zamówień publicznych;</w:t>
      </w:r>
    </w:p>
    <w:p w:rsidR="00E005B8" w:rsidRPr="00A62CB8" w:rsidRDefault="00DE6B63" w:rsidP="00A62CB8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 </w:t>
      </w:r>
      <w:r w:rsidR="00E005B8" w:rsidRPr="00A62CB8">
        <w:rPr>
          <w:rFonts w:ascii="Arial" w:hAnsi="Arial" w:cs="Arial"/>
        </w:rPr>
        <w:t>Dialogu – rozumie się przez to dialog techniczny unor</w:t>
      </w:r>
      <w:r w:rsidR="00E25A00" w:rsidRPr="00A62CB8">
        <w:rPr>
          <w:rFonts w:ascii="Arial" w:hAnsi="Arial" w:cs="Arial"/>
        </w:rPr>
        <w:t>mowany przepisami art. 31a – 31c</w:t>
      </w:r>
      <w:r w:rsidR="00E005B8" w:rsidRPr="00A62CB8">
        <w:rPr>
          <w:rFonts w:ascii="Arial" w:hAnsi="Arial" w:cs="Arial"/>
        </w:rPr>
        <w:t xml:space="preserve"> ustawy PZP;</w:t>
      </w:r>
    </w:p>
    <w:p w:rsidR="00E005B8" w:rsidRPr="00A62CB8" w:rsidRDefault="00E005B8" w:rsidP="00A62CB8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Ogłoszeniu – rozumie się przez to ogłoszenie o Dialogu;</w:t>
      </w:r>
    </w:p>
    <w:p w:rsidR="00E005B8" w:rsidRPr="00A62CB8" w:rsidRDefault="00E005B8" w:rsidP="00A62CB8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Postępowaniu o udzielenie zamówienia – rozumie się przez to planowane postępowanie o udzielenie zamówienia </w:t>
      </w:r>
      <w:r w:rsidR="004C6288">
        <w:rPr>
          <w:rFonts w:ascii="Arial" w:hAnsi="Arial" w:cs="Arial"/>
        </w:rPr>
        <w:t xml:space="preserve">publicznego na </w:t>
      </w:r>
      <w:r w:rsidR="004C6288" w:rsidRPr="00AA2811">
        <w:rPr>
          <w:rFonts w:ascii="Arial" w:hAnsi="Arial" w:cs="Arial"/>
          <w:b/>
          <w:i/>
        </w:rPr>
        <w:t>zakup, instalację oraz konfigurację oprogramowania komputerowego służącego realizacji projektu pt. „Wirtualny biznes” wraz z usługą szkoleniową</w:t>
      </w:r>
      <w:r w:rsidRPr="00A62CB8">
        <w:rPr>
          <w:rFonts w:ascii="Arial" w:hAnsi="Arial" w:cs="Arial"/>
        </w:rPr>
        <w:t>;</w:t>
      </w:r>
    </w:p>
    <w:p w:rsidR="00E005B8" w:rsidRPr="00A62CB8" w:rsidRDefault="00E005B8" w:rsidP="00A62CB8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Regulaminie – rozumie się przez to niniejszy regulamin przeprowadzania Dialogu;</w:t>
      </w:r>
    </w:p>
    <w:p w:rsidR="00E005B8" w:rsidRPr="00A62CB8" w:rsidRDefault="00E005B8" w:rsidP="00A62CB8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Uczestniku – rozumie się przez to podmiot biorący udział w Dialogu </w:t>
      </w:r>
      <w:r w:rsidR="00DE6B63" w:rsidRPr="00A62CB8">
        <w:rPr>
          <w:rFonts w:ascii="Arial" w:hAnsi="Arial" w:cs="Arial"/>
        </w:rPr>
        <w:t>prowadzonym przez Zamawiającego.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§3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Postanowienia ogólne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Decyzję o przeprowadzeniu dialogu technicznego w imieniu Zamawiającego </w:t>
      </w:r>
      <w:r w:rsidR="00E83252">
        <w:rPr>
          <w:rFonts w:ascii="Arial" w:hAnsi="Arial" w:cs="Arial"/>
        </w:rPr>
        <w:t>podejmuje Dyrektor Małopolskiego Centrum Doskonalenia Nauczycieli</w:t>
      </w:r>
      <w:r w:rsidRPr="00A62CB8">
        <w:rPr>
          <w:rStyle w:val="Odwoanieprzypisudolnego"/>
          <w:rFonts w:ascii="Arial" w:hAnsi="Arial" w:cs="Arial"/>
        </w:rPr>
        <w:footnoteReference w:id="1"/>
      </w:r>
      <w:r w:rsidRPr="00A62CB8">
        <w:rPr>
          <w:rFonts w:ascii="Arial" w:hAnsi="Arial" w:cs="Arial"/>
        </w:rPr>
        <w:t>.</w:t>
      </w:r>
    </w:p>
    <w:p w:rsidR="00E005B8" w:rsidRPr="00A62CB8" w:rsidRDefault="00E005B8" w:rsidP="00A62CB8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Wszelkie czynności w ramach prowadzonego dialogu technicznego, o których mowa w niniejszym Regulaminie, w imieniu i na rzecz Zamawiającego wykonuje </w:t>
      </w:r>
      <w:r w:rsidRPr="00A62CB8">
        <w:rPr>
          <w:rFonts w:ascii="Arial" w:hAnsi="Arial" w:cs="Arial"/>
          <w:i/>
        </w:rPr>
        <w:t>osoba l</w:t>
      </w:r>
      <w:r w:rsidRPr="007D36A4">
        <w:rPr>
          <w:rFonts w:ascii="Arial" w:hAnsi="Arial" w:cs="Arial"/>
          <w:i/>
          <w:strike/>
        </w:rPr>
        <w:t>ub osoby</w:t>
      </w:r>
      <w:r w:rsidR="007D36A4">
        <w:rPr>
          <w:rFonts w:ascii="Arial" w:hAnsi="Arial" w:cs="Arial"/>
          <w:i/>
        </w:rPr>
        <w:t xml:space="preserve"> wyznaczona</w:t>
      </w:r>
      <w:r w:rsidRPr="00A62CB8">
        <w:rPr>
          <w:rFonts w:ascii="Arial" w:hAnsi="Arial" w:cs="Arial"/>
          <w:i/>
        </w:rPr>
        <w:t xml:space="preserve"> w tym celu przez Zamawiającego</w:t>
      </w:r>
      <w:r w:rsidRPr="007D36A4">
        <w:rPr>
          <w:rFonts w:ascii="Arial" w:hAnsi="Arial" w:cs="Arial"/>
          <w:i/>
          <w:strike/>
        </w:rPr>
        <w:t>/Komisja powołana przez Kierownika Zamawiającego</w:t>
      </w:r>
      <w:r w:rsidRPr="00A62CB8">
        <w:rPr>
          <w:rStyle w:val="Odwoanieprzypisudolnego"/>
          <w:rFonts w:ascii="Arial" w:hAnsi="Arial" w:cs="Arial"/>
          <w:i/>
        </w:rPr>
        <w:footnoteReference w:id="2"/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Przeprowadzenie dialogu technicznego nie zobowiązuje Zamawiającego do wszczęcia postępowania o udzielenie zamówienia publicznego, którego dotyczył dialog. 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Dialog prowadzony jest na podstawie i zgodnie z art. 31a - 31c PZP.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Dialog prowadzi się w sposób zapewniający zachowanie zasady przejrzystości, uczciwej konkurencji oraz równego traktowania </w:t>
      </w:r>
      <w:r w:rsidR="00DE6B63" w:rsidRPr="00A62CB8">
        <w:rPr>
          <w:rFonts w:ascii="Arial" w:hAnsi="Arial" w:cs="Arial"/>
        </w:rPr>
        <w:t xml:space="preserve">potencjalnych wykonawców </w:t>
      </w:r>
      <w:r w:rsidRPr="00A62CB8">
        <w:rPr>
          <w:rFonts w:ascii="Arial" w:hAnsi="Arial" w:cs="Arial"/>
        </w:rPr>
        <w:t>i oferowanych przez nich rozwiązań.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Dialog jest prowadzony w języku polskim. W przypadku informacji przekazywanych w innym języku, Uczestnik zapewni ich tłumaczenie na język polski. 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Dialog ma charakter jawny. Zamawiający nie ujawni w toku Dialogu ani po jego zakończeniu informacji stanowiących tajemnicę przedsiębiorstwa w rozumieniu ustawy o zwalczaniu nieuczciwej </w:t>
      </w:r>
      <w:r w:rsidRPr="00A62CB8">
        <w:rPr>
          <w:rFonts w:ascii="Arial" w:hAnsi="Arial" w:cs="Arial"/>
        </w:rPr>
        <w:lastRenderedPageBreak/>
        <w:t xml:space="preserve">konkurencji, jeżeli </w:t>
      </w:r>
      <w:r w:rsidR="0070150B" w:rsidRPr="00A62CB8">
        <w:rPr>
          <w:rFonts w:ascii="Arial" w:hAnsi="Arial" w:cs="Arial"/>
        </w:rPr>
        <w:t>U</w:t>
      </w:r>
      <w:r w:rsidRPr="00A62CB8">
        <w:rPr>
          <w:rFonts w:ascii="Arial" w:hAnsi="Arial" w:cs="Arial"/>
        </w:rPr>
        <w:t>czestnik, nie później niż wraz z przekazaniem informacji Zamawiającemu, zastrzegł, że przekazywane informacje stanowią tajemnicę przedsiębiorstwa i nie mogą być udostępniane innym podmiotom.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Wybór wykonawcy zamówienia publicznego, którego dotyczy dialog techniczny zostanie dokonany w trakcie odrębnego postępowania o udzielenie zamówienia publicznego prowadzonego na podstawie przepisów ustawy PZP.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Jeśli dialog techniczny poprzedza wszczęcie postępowania o udzielenie zamówienia publicznego o wartości równej lub wyższej od progów UE, </w:t>
      </w:r>
      <w:r w:rsidR="0070150B" w:rsidRPr="00A62CB8">
        <w:rPr>
          <w:rFonts w:ascii="Arial" w:hAnsi="Arial" w:cs="Arial"/>
        </w:rPr>
        <w:t>Zamawiający poinformuje U</w:t>
      </w:r>
      <w:r w:rsidRPr="00A62CB8">
        <w:rPr>
          <w:rFonts w:ascii="Arial" w:hAnsi="Arial" w:cs="Arial"/>
        </w:rPr>
        <w:t xml:space="preserve">czestników o tym, że udział w dialogu technicznym jest traktowany jako zaangażowanie w przygotowanie postępowania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postępowaniu o udzielenie zamówienia publicznego nie zakłóci konkurencji. </w:t>
      </w:r>
    </w:p>
    <w:p w:rsidR="00E005B8" w:rsidRPr="00A62CB8" w:rsidRDefault="00E005B8" w:rsidP="00A62C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Informacja o zastosowaniu Dialogu jest publikowana w ogłoszeniu o zamówieniu, którego dotyczył dany Dialog.</w:t>
      </w:r>
    </w:p>
    <w:p w:rsidR="00E005B8" w:rsidRPr="00A62CB8" w:rsidRDefault="00E005B8" w:rsidP="00A62CB8">
      <w:pPr>
        <w:spacing w:after="0" w:line="240" w:lineRule="auto"/>
        <w:jc w:val="both"/>
        <w:rPr>
          <w:rFonts w:ascii="Arial" w:hAnsi="Arial" w:cs="Arial"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4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Cel i przedmiot Dialogu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Celem Dialogu jest uzyskanie informacji w zakresie niezbędnym do przygotowania opisu przedmiotu zamówienia, specyfikacji istotnych warunków zamówienia lub określenia warunków umowy, ewentualnie doradztwo w ww. zakresie.</w:t>
      </w:r>
    </w:p>
    <w:p w:rsidR="00E005B8" w:rsidRPr="00A62CB8" w:rsidRDefault="00E005B8" w:rsidP="00A62CB8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Przedmiotem Dialogu mogą być w szczególności:</w:t>
      </w:r>
    </w:p>
    <w:p w:rsidR="00E005B8" w:rsidRPr="00A62CB8" w:rsidRDefault="00E005B8" w:rsidP="00A62CB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zagadnienia techniczne, technologiczne, prawne, wykonawcze, organizacyjne, handlowe, ekonomiczne oraz logistyczne, związane z realizacją Zamówienia zgodnie z potrzebami Zamawiającego;</w:t>
      </w:r>
    </w:p>
    <w:p w:rsidR="00E005B8" w:rsidRPr="00A62CB8" w:rsidRDefault="00E005B8" w:rsidP="00A62CB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oszacowanie wartości planowanego zamówienia;</w:t>
      </w:r>
    </w:p>
    <w:p w:rsidR="00E005B8" w:rsidRPr="00A62CB8" w:rsidRDefault="00E005B8" w:rsidP="00A62CB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najnowsze, najkorzystniejsze, najlepsze rozwiązania techniczne, technologiczne, prawne, organizacyjne, handlowe, ekonomiczne oraz logistyczne w dziedzinie będącej przedmiotem planowanego zamówienia.</w:t>
      </w:r>
    </w:p>
    <w:p w:rsidR="00E005B8" w:rsidRPr="00A62CB8" w:rsidRDefault="00E005B8" w:rsidP="00A62CB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zebranie informacji służących do opracowania dokumentacji planowanego zamówienia.</w:t>
      </w:r>
    </w:p>
    <w:p w:rsidR="00E005B8" w:rsidRPr="00A62CB8" w:rsidRDefault="00E005B8" w:rsidP="00A62CB8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W toku Dialogu Zamawiający jest uprawiony do ograniczenia lub rozszerzenia zakresu przedmiotu Dialogu do wybranych przez siebie zagadnień, o ile w jego ocenie pozwoli to na uzyskanie wszystkich istotnych informacji dla planowanego postępowania o udzielenie zamówienia. </w:t>
      </w:r>
    </w:p>
    <w:p w:rsidR="00E005B8" w:rsidRPr="00A62CB8" w:rsidRDefault="00E005B8" w:rsidP="00A62CB8">
      <w:pPr>
        <w:spacing w:after="0" w:line="240" w:lineRule="auto"/>
        <w:jc w:val="both"/>
        <w:rPr>
          <w:rFonts w:ascii="Arial" w:hAnsi="Arial" w:cs="Arial"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5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Wszczęcie Dialogu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Dialog zostaje wszczęty z dniem zamieszczenia Ogłoszenia.</w:t>
      </w:r>
    </w:p>
    <w:p w:rsidR="00E005B8" w:rsidRPr="00A62CB8" w:rsidRDefault="00E005B8" w:rsidP="00A62CB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zamieszcza Ogłoszenie o dialogu oraz o jego przedmiocie na stronie internetowej.</w:t>
      </w:r>
    </w:p>
    <w:p w:rsidR="00E005B8" w:rsidRPr="00A62CB8" w:rsidRDefault="00E005B8" w:rsidP="00A62CB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W Ogłoszeniu Zamawiający wskazuje w szczególności:</w:t>
      </w:r>
    </w:p>
    <w:p w:rsidR="00E005B8" w:rsidRPr="00A62CB8" w:rsidRDefault="00E005B8" w:rsidP="00A62CB8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cel prowadzenia Dialogu;</w:t>
      </w:r>
    </w:p>
    <w:p w:rsidR="00E005B8" w:rsidRPr="00A62CB8" w:rsidRDefault="00E005B8" w:rsidP="00A62CB8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podstawowe wymagania dopuszczenia do udziału w Dialogu</w:t>
      </w:r>
      <w:r w:rsidR="003060BD" w:rsidRPr="00A62CB8">
        <w:rPr>
          <w:rFonts w:ascii="Arial" w:hAnsi="Arial" w:cs="Arial"/>
        </w:rPr>
        <w:t xml:space="preserve"> (ewentualnie warunki udziału)</w:t>
      </w:r>
      <w:r w:rsidRPr="00A62CB8">
        <w:rPr>
          <w:rFonts w:ascii="Arial" w:hAnsi="Arial" w:cs="Arial"/>
        </w:rPr>
        <w:t>;</w:t>
      </w:r>
    </w:p>
    <w:p w:rsidR="003060BD" w:rsidRPr="00A62CB8" w:rsidRDefault="003060BD" w:rsidP="00A62CB8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termin,</w:t>
      </w:r>
      <w:r w:rsidR="00E005B8" w:rsidRPr="00A62CB8">
        <w:rPr>
          <w:rFonts w:ascii="Arial" w:hAnsi="Arial" w:cs="Arial"/>
        </w:rPr>
        <w:t xml:space="preserve"> miejsce</w:t>
      </w:r>
      <w:r w:rsidRPr="00A62CB8">
        <w:rPr>
          <w:rFonts w:ascii="Arial" w:hAnsi="Arial" w:cs="Arial"/>
        </w:rPr>
        <w:t xml:space="preserve"> i sposób</w:t>
      </w:r>
      <w:r w:rsidR="00E005B8" w:rsidRPr="00A62CB8">
        <w:rPr>
          <w:rFonts w:ascii="Arial" w:hAnsi="Arial" w:cs="Arial"/>
        </w:rPr>
        <w:t xml:space="preserve"> złożenia zgło</w:t>
      </w:r>
      <w:r w:rsidRPr="00A62CB8">
        <w:rPr>
          <w:rFonts w:ascii="Arial" w:hAnsi="Arial" w:cs="Arial"/>
        </w:rPr>
        <w:t>szenia do udziału w Dialogu;</w:t>
      </w:r>
    </w:p>
    <w:p w:rsidR="00E005B8" w:rsidRPr="00A62CB8" w:rsidRDefault="00E005B8" w:rsidP="00A62CB8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sposób porozumiewania się z Uczestnikami.</w:t>
      </w:r>
    </w:p>
    <w:p w:rsidR="00E005B8" w:rsidRPr="00A62CB8" w:rsidRDefault="00E005B8" w:rsidP="00A62CB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może również, niezależnie od zamieszczenia Ogłoszenia na swojej stronie internetowej, poinformować wybrane przez siebie podmioty o zamiarze przeprowadzenia Dialogu. W tym celu Zamawiający może w szczególności przesłać do wybranych podmiotów informację w formie pisemnej lub elektronicznej o zamiarze przeprowadzenia Dialogu.</w:t>
      </w:r>
    </w:p>
    <w:p w:rsidR="00E005B8" w:rsidRPr="00A62CB8" w:rsidRDefault="00E005B8" w:rsidP="00A62CB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Nieprzystąpienie do Dialogu nie ogranicza praw oraz nie działa na niekorzyść</w:t>
      </w:r>
      <w:r w:rsidR="0070150B" w:rsidRPr="00A62CB8">
        <w:rPr>
          <w:rFonts w:ascii="Arial" w:hAnsi="Arial" w:cs="Arial"/>
        </w:rPr>
        <w:t xml:space="preserve"> potencjalnych w</w:t>
      </w:r>
      <w:r w:rsidRPr="00A62CB8">
        <w:rPr>
          <w:rFonts w:ascii="Arial" w:hAnsi="Arial" w:cs="Arial"/>
        </w:rPr>
        <w:t>ykonawców w planowanym postępowaniu o udzielenie zamówienia publicznego.</w:t>
      </w:r>
    </w:p>
    <w:p w:rsidR="00E005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1D312E" w:rsidRDefault="001D312E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98691E" w:rsidRDefault="0098691E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1D312E" w:rsidRPr="00A62CB8" w:rsidRDefault="001D312E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lastRenderedPageBreak/>
        <w:t>§ 6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Organizacja Dialogu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może zaprosić do udziału w Dialogu uczestników wybranych spośród wszystkich podmiotów, które złożą prawidłowo sporządzone zgłoszenie do udziału w Dialogu oraz ewentualnie dodatkowe oświadczenia, stanowiska lub dokumenty, których Zamawiający zażąda w Ogłoszeniu, działając zgodnie z zasadami prowadzenia Dialogu. Zapraszając do udziału w Dialogu Z</w:t>
      </w:r>
      <w:r w:rsidR="0070150B" w:rsidRPr="00A62CB8">
        <w:rPr>
          <w:rFonts w:ascii="Arial" w:hAnsi="Arial" w:cs="Arial"/>
        </w:rPr>
        <w:t>a</w:t>
      </w:r>
      <w:r w:rsidRPr="00A62CB8">
        <w:rPr>
          <w:rFonts w:ascii="Arial" w:hAnsi="Arial" w:cs="Arial"/>
        </w:rPr>
        <w:t xml:space="preserve">mawiający będzie miał na uwadze realizację celu prowadzenia Dialogu oraz zapewnienie jego efektywności. Zamawiający jest uprawniony do określenia w ogłoszeniu o Dialogu warunków zaproszenia do udziału w Dialogu. </w:t>
      </w:r>
    </w:p>
    <w:p w:rsidR="00E005B8" w:rsidRPr="00A62CB8" w:rsidRDefault="00E005B8" w:rsidP="00A62CB8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W uzasadnionych przypadkach Zamawiający może zaprosić do udziału w dialogu podmioty, które złożą zgłoszenie do udziału w Dialogu po wyznaczonym terminie.</w:t>
      </w:r>
    </w:p>
    <w:p w:rsidR="00E005B8" w:rsidRPr="00A62CB8" w:rsidRDefault="00E005B8" w:rsidP="00A62CB8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w Ogłoszeniu może określić wzór zgłoszenia do udziału w Dialogu.</w:t>
      </w:r>
    </w:p>
    <w:p w:rsidR="00E005B8" w:rsidRPr="00A62CB8" w:rsidRDefault="00E005B8" w:rsidP="00A62CB8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Uczestnicy zaproszeni do udziału w Dialogu zostaną poinformowani o tym fakcie przez Zamawiającego, w sposób określony w Ogłoszeniu.</w:t>
      </w:r>
    </w:p>
    <w:p w:rsidR="00E005B8" w:rsidRPr="00A62CB8" w:rsidRDefault="00E005B8" w:rsidP="00A62CB8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Zamawiający komunikuje się z Uczestnikami za pomocą korespondencji wysłanej na podany przez Uczestnika adres do korespondencji, adres poczty elektronicznej lub numer faksu. Każda ze stron na żądanie drugiej niezwłocznie potwierdza fakt otrzymania korespondencji. </w:t>
      </w:r>
    </w:p>
    <w:p w:rsidR="00E005B8" w:rsidRPr="00A62CB8" w:rsidRDefault="00E005B8" w:rsidP="00A62CB8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7</w:t>
      </w:r>
    </w:p>
    <w:p w:rsidR="00E005B8" w:rsidRPr="00A62CB8" w:rsidRDefault="00E005B8" w:rsidP="00A62CB8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Sposób prowadzenia Dialogu</w:t>
      </w:r>
    </w:p>
    <w:p w:rsidR="00E005B8" w:rsidRPr="00A62CB8" w:rsidRDefault="00E005B8" w:rsidP="00A62CB8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O formie Dialogu decyduje Zamawiający w Ogłoszeniu lub w zaproszeniu do Dialogu kierowanym do Uczestników.</w:t>
      </w:r>
    </w:p>
    <w:p w:rsidR="00E005B8" w:rsidRPr="00A62CB8" w:rsidRDefault="00E005B8" w:rsidP="00A62CB8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nie jest zobowiązany do prowadzenia Dialogu w określonej formie z wszystkimi Uczestnikami oraz może decydować o różnych formach Dialogu z różnymi Uczestnikami, w zależności od merytorycznej treści stanowisk przedstawionych przez Uczestników w związku z Dialogiem, z poszanowaniem zasad przejrzystości, uczciwej konkurencji i równego traktowania Uczestników.</w:t>
      </w:r>
    </w:p>
    <w:p w:rsidR="00E005B8" w:rsidRPr="00A62CB8" w:rsidRDefault="00E005B8" w:rsidP="00A62CB8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Dialog może przybrać w szczególności formę:</w:t>
      </w:r>
    </w:p>
    <w:p w:rsidR="00E005B8" w:rsidRPr="00A62CB8" w:rsidRDefault="00E005B8" w:rsidP="00A62CB8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wymiany korespondencji w postaci pisemnej lub elektronicznej;</w:t>
      </w:r>
    </w:p>
    <w:p w:rsidR="00E005B8" w:rsidRPr="00A62CB8" w:rsidRDefault="00E005B8" w:rsidP="00A62CB8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spotkania indywidualnego z Uczestnikami;</w:t>
      </w:r>
    </w:p>
    <w:p w:rsidR="00E005B8" w:rsidRPr="00A62CB8" w:rsidRDefault="00E005B8" w:rsidP="00A62CB8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spotkania grupowego z Uczestnikami, na określony przez Zamawiającego temat oraz w określonych przez Zamawiającego terminach.</w:t>
      </w:r>
    </w:p>
    <w:p w:rsidR="00E005B8" w:rsidRPr="00A62CB8" w:rsidRDefault="00E005B8" w:rsidP="00A62CB8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może zadecydować o prowadzeniu Dialogu z wykorzystaniem wybranych lub wszystkich ww. form komunikacji.</w:t>
      </w:r>
    </w:p>
    <w:p w:rsidR="00E005B8" w:rsidRPr="00A62CB8" w:rsidRDefault="00E005B8" w:rsidP="00A62CB8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może w każdej chwili zrezygnować z prowadzenia Dialogu z wybranym Uczestnikiem, jeżeli uzna, że przekazywane przez niego informacje nie są przydatne do osiągnięcia celu Dialogu.</w:t>
      </w:r>
    </w:p>
    <w:p w:rsidR="00E005B8" w:rsidRPr="00A62CB8" w:rsidRDefault="00E005B8" w:rsidP="00A62CB8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W trakcie Dialogu Zamawiający może korzystać z pomocy organów władzy publicznej, biegłych i doradców, dysponujących wiedzą specjalistyczną, niezbędną do przygotowania opisu przedmiotu zamówienia, specyfikacji istotnych warunków zamówienia lub określenia warunków umowy. Podmioty te są zobowiązane do zachowania poufności na zasadach określonych w niniejszym Regulaminie.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8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Zakończenie Dialogu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Dialog będzie trwał do czasu, aż Zamawiający uzna, że osiągnięty został jego cel lub uzna, że dalsze prowadzenie Dialogu</w:t>
      </w:r>
      <w:r w:rsidRPr="00A62CB8">
        <w:rPr>
          <w:rFonts w:ascii="Arial" w:hAnsi="Arial" w:cs="Arial"/>
          <w:color w:val="00B050"/>
        </w:rPr>
        <w:t xml:space="preserve"> </w:t>
      </w:r>
      <w:r w:rsidRPr="00A62CB8">
        <w:rPr>
          <w:rFonts w:ascii="Arial" w:hAnsi="Arial" w:cs="Arial"/>
        </w:rPr>
        <w:t>jest niecelowe. Zamaw</w:t>
      </w:r>
      <w:r w:rsidR="0015023F">
        <w:rPr>
          <w:rFonts w:ascii="Arial" w:hAnsi="Arial" w:cs="Arial"/>
        </w:rPr>
        <w:t xml:space="preserve">iający nie jest zobowiązany do </w:t>
      </w:r>
      <w:r w:rsidRPr="00A62CB8">
        <w:rPr>
          <w:rFonts w:ascii="Arial" w:hAnsi="Arial" w:cs="Arial"/>
        </w:rPr>
        <w:t>podawania uzasadnienia swojej decyzji.</w:t>
      </w:r>
    </w:p>
    <w:p w:rsidR="00E005B8" w:rsidRPr="00A62CB8" w:rsidRDefault="00E005B8" w:rsidP="00A62CB8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Zamawiający niezwłocznie poinformuje o zakończeniu Dialogu umieszczając informację na swojej stronie internetowej, a w przypadku zakończenia Dialogu po zaproszeniu wybranych Uczestników do udziału w Dialogu również poprzez przekazanie informacji Uczestnikom.</w:t>
      </w:r>
    </w:p>
    <w:p w:rsidR="00E005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98691E" w:rsidRPr="00A62CB8" w:rsidRDefault="0098691E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lastRenderedPageBreak/>
        <w:t>§ 9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Protokół z Dialogu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Z przeprowadzenia Dialogu Zamawiający sporządza protokół, zawierający co najmniej:</w:t>
      </w:r>
    </w:p>
    <w:p w:rsidR="00E005B8" w:rsidRPr="00A62CB8" w:rsidRDefault="00E005B8" w:rsidP="00A62CB8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informację o przeprowadzeniu Dialogu;</w:t>
      </w:r>
    </w:p>
    <w:p w:rsidR="00E005B8" w:rsidRPr="00A62CB8" w:rsidRDefault="00E005B8" w:rsidP="00A62CB8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informację o podmiotach, które uczestniczyły w Dialogu;</w:t>
      </w:r>
    </w:p>
    <w:p w:rsidR="00E005B8" w:rsidRPr="00A62CB8" w:rsidRDefault="00E005B8" w:rsidP="00A62CB8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informację o potencjalnym wpły</w:t>
      </w:r>
      <w:r w:rsidR="007B4AC9" w:rsidRPr="00A62CB8">
        <w:rPr>
          <w:rFonts w:ascii="Arial" w:hAnsi="Arial" w:cs="Arial"/>
        </w:rPr>
        <w:t>wie Dialogu na opis przedmiotu z</w:t>
      </w:r>
      <w:r w:rsidRPr="00A62CB8">
        <w:rPr>
          <w:rFonts w:ascii="Arial" w:hAnsi="Arial" w:cs="Arial"/>
        </w:rPr>
        <w:t>amówienia, s</w:t>
      </w:r>
      <w:r w:rsidR="007B4AC9" w:rsidRPr="00A62CB8">
        <w:rPr>
          <w:rFonts w:ascii="Arial" w:hAnsi="Arial" w:cs="Arial"/>
        </w:rPr>
        <w:t>pecyfikację istotnych warunków z</w:t>
      </w:r>
      <w:r w:rsidRPr="00A62CB8">
        <w:rPr>
          <w:rFonts w:ascii="Arial" w:hAnsi="Arial" w:cs="Arial"/>
        </w:rPr>
        <w:t>amówienia lub warunki umowy.</w:t>
      </w:r>
    </w:p>
    <w:p w:rsidR="00E005B8" w:rsidRPr="00A62CB8" w:rsidRDefault="00E005B8" w:rsidP="00A62CB8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Protokół wraz z załącznikami jest jawny, z zastrzeżeniem </w:t>
      </w:r>
      <w:r w:rsidR="007B4AC9" w:rsidRPr="00A62CB8">
        <w:rPr>
          <w:rFonts w:ascii="Arial" w:hAnsi="Arial" w:cs="Arial"/>
        </w:rPr>
        <w:t>informacji, o których mowa w § 3</w:t>
      </w:r>
      <w:r w:rsidRPr="00A62CB8">
        <w:rPr>
          <w:rFonts w:ascii="Arial" w:hAnsi="Arial" w:cs="Arial"/>
        </w:rPr>
        <w:t xml:space="preserve"> ust. 7 Regulaminu.</w:t>
      </w:r>
    </w:p>
    <w:p w:rsidR="00E005B8" w:rsidRPr="00A62CB8" w:rsidRDefault="00E005B8" w:rsidP="00A62CB8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Korespondencja, protokoły, pisma, opracowania, opinie i wszelkie inne dokumenty związane z Dialogiem pozostają w dyspozycji Zamawiającego i nie podlegają zwrotowi po zakończeniu Dialogu. Zamawiający może zwrócić Uczestnikowi, na jego żądanie, próbki, sprzęt lub in</w:t>
      </w:r>
      <w:r w:rsidR="007B4AC9" w:rsidRPr="00A62CB8">
        <w:rPr>
          <w:rFonts w:ascii="Arial" w:hAnsi="Arial" w:cs="Arial"/>
        </w:rPr>
        <w:t>ne materiały przekazane w związku z Dialogiem</w:t>
      </w:r>
      <w:r w:rsidRPr="00A62CB8">
        <w:rPr>
          <w:rFonts w:ascii="Arial" w:hAnsi="Arial" w:cs="Arial"/>
        </w:rPr>
        <w:t xml:space="preserve">. 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10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Koszty i środki odwoławcze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Każdy uczestnik Dialogu samodzielnie ponosi wszelkie koszty powstałe w związku z przygotowaniem do udziału i swoim udziałem w Dialogu. </w:t>
      </w:r>
    </w:p>
    <w:p w:rsidR="00E005B8" w:rsidRPr="00A62CB8" w:rsidRDefault="00E005B8" w:rsidP="00A62CB8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 xml:space="preserve">Uczestnikom Dialogu nie przysługują żadne roszczenia w stosunku do Zamawiającego, w tym w szczególności z tytułu zwrotu kosztów przygotowania do udziału i udziału w Dialogu. </w:t>
      </w:r>
    </w:p>
    <w:p w:rsidR="00E005B8" w:rsidRPr="00A62CB8" w:rsidRDefault="00E005B8" w:rsidP="00A62CB8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Uczestnikom Dialogu i innym podmiotom nie przysługują środki odwoławcze określone w ustawie PZP.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 11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 xml:space="preserve">Dane osobowe 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W przypadku, gdy zamawiający pozyska dane osobowe w związku z prowadzeniem Dialogu,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§12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  <w:r w:rsidRPr="00A62CB8">
        <w:rPr>
          <w:rFonts w:ascii="Arial" w:hAnsi="Arial" w:cs="Arial"/>
          <w:b/>
        </w:rPr>
        <w:t>Wejście w życie Regulaminu</w:t>
      </w:r>
    </w:p>
    <w:p w:rsidR="00E005B8" w:rsidRPr="00A62CB8" w:rsidRDefault="00E005B8" w:rsidP="00A62CB8">
      <w:pPr>
        <w:spacing w:after="0" w:line="240" w:lineRule="auto"/>
        <w:jc w:val="center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both"/>
        <w:rPr>
          <w:rFonts w:ascii="Arial" w:hAnsi="Arial" w:cs="Arial"/>
        </w:rPr>
      </w:pPr>
      <w:r w:rsidRPr="00A62CB8">
        <w:rPr>
          <w:rFonts w:ascii="Arial" w:hAnsi="Arial" w:cs="Arial"/>
        </w:rPr>
        <w:t>Regulamin wchodzi w życie po jego podpisaniu, z chwilą publikacji na stronie internetowej Zamawiającego.</w:t>
      </w:r>
    </w:p>
    <w:p w:rsidR="00E005B8" w:rsidRPr="00A62CB8" w:rsidRDefault="00E005B8" w:rsidP="00A62CB8">
      <w:pPr>
        <w:spacing w:after="0" w:line="240" w:lineRule="auto"/>
        <w:jc w:val="both"/>
        <w:rPr>
          <w:rFonts w:ascii="Arial" w:hAnsi="Arial" w:cs="Arial"/>
        </w:rPr>
      </w:pPr>
    </w:p>
    <w:p w:rsidR="00E005B8" w:rsidRPr="00A62CB8" w:rsidRDefault="00E005B8" w:rsidP="00A62CB8">
      <w:pPr>
        <w:spacing w:after="0" w:line="240" w:lineRule="auto"/>
        <w:jc w:val="both"/>
        <w:rPr>
          <w:rFonts w:ascii="Arial" w:hAnsi="Arial" w:cs="Arial"/>
          <w:b/>
        </w:rPr>
      </w:pPr>
    </w:p>
    <w:p w:rsidR="00E005B8" w:rsidRPr="00A62CB8" w:rsidRDefault="00E005B8" w:rsidP="00A62CB8">
      <w:pPr>
        <w:spacing w:after="0" w:line="240" w:lineRule="auto"/>
        <w:jc w:val="both"/>
        <w:rPr>
          <w:rFonts w:ascii="Arial" w:hAnsi="Arial" w:cs="Arial"/>
        </w:rPr>
      </w:pPr>
    </w:p>
    <w:p w:rsidR="000309AE" w:rsidRPr="00A62CB8" w:rsidRDefault="00EA30BA" w:rsidP="00EA30B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Zatwierdzam </w:t>
      </w:r>
    </w:p>
    <w:sectPr w:rsidR="000309AE" w:rsidRPr="00A62CB8" w:rsidSect="00552DE9">
      <w:headerReference w:type="default" r:id="rId7"/>
      <w:pgSz w:w="11906" w:h="16838"/>
      <w:pgMar w:top="127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1C" w:rsidRDefault="0085281C" w:rsidP="000309AE">
      <w:pPr>
        <w:spacing w:after="0" w:line="240" w:lineRule="auto"/>
      </w:pPr>
      <w:r>
        <w:separator/>
      </w:r>
    </w:p>
  </w:endnote>
  <w:endnote w:type="continuationSeparator" w:id="0">
    <w:p w:rsidR="0085281C" w:rsidRDefault="0085281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1C" w:rsidRDefault="0085281C" w:rsidP="000309AE">
      <w:pPr>
        <w:spacing w:after="0" w:line="240" w:lineRule="auto"/>
      </w:pPr>
      <w:r>
        <w:separator/>
      </w:r>
    </w:p>
  </w:footnote>
  <w:footnote w:type="continuationSeparator" w:id="0">
    <w:p w:rsidR="0085281C" w:rsidRDefault="0085281C" w:rsidP="000309AE">
      <w:pPr>
        <w:spacing w:after="0" w:line="240" w:lineRule="auto"/>
      </w:pPr>
      <w:r>
        <w:continuationSeparator/>
      </w:r>
    </w:p>
  </w:footnote>
  <w:footnote w:id="1">
    <w:p w:rsidR="00E005B8" w:rsidRPr="00E25A00" w:rsidRDefault="00E005B8" w:rsidP="00E005B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25A0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25A00">
        <w:rPr>
          <w:rFonts w:ascii="Arial" w:hAnsi="Arial" w:cs="Arial"/>
          <w:sz w:val="18"/>
          <w:szCs w:val="18"/>
        </w:rPr>
        <w:t xml:space="preserve"> Uzupełnić</w:t>
      </w:r>
      <w:r w:rsidR="00922685" w:rsidRPr="00E25A00">
        <w:rPr>
          <w:rFonts w:ascii="Arial" w:hAnsi="Arial" w:cs="Arial"/>
          <w:sz w:val="18"/>
          <w:szCs w:val="18"/>
        </w:rPr>
        <w:t xml:space="preserve"> odpowiednio. </w:t>
      </w:r>
    </w:p>
  </w:footnote>
  <w:footnote w:id="2">
    <w:p w:rsidR="00E005B8" w:rsidRPr="00CC7E5F" w:rsidRDefault="00E005B8" w:rsidP="00E005B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25A0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25A00">
        <w:rPr>
          <w:rFonts w:ascii="Arial" w:hAnsi="Arial" w:cs="Arial"/>
          <w:sz w:val="18"/>
          <w:szCs w:val="18"/>
        </w:rPr>
        <w:t xml:space="preserve"> Wybrać właściwe</w:t>
      </w:r>
      <w:r w:rsidR="00922685" w:rsidRPr="00E25A00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13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80FF2"/>
    <w:rsid w:val="000F7B58"/>
    <w:rsid w:val="0015023F"/>
    <w:rsid w:val="001D312E"/>
    <w:rsid w:val="00244B2F"/>
    <w:rsid w:val="00262C65"/>
    <w:rsid w:val="00263474"/>
    <w:rsid w:val="002D03AC"/>
    <w:rsid w:val="003060BD"/>
    <w:rsid w:val="00307937"/>
    <w:rsid w:val="003615D1"/>
    <w:rsid w:val="003763C0"/>
    <w:rsid w:val="004C6288"/>
    <w:rsid w:val="004E6895"/>
    <w:rsid w:val="005047BF"/>
    <w:rsid w:val="00552DE9"/>
    <w:rsid w:val="00630ACD"/>
    <w:rsid w:val="00657AB6"/>
    <w:rsid w:val="006631E6"/>
    <w:rsid w:val="0070150B"/>
    <w:rsid w:val="00705C6F"/>
    <w:rsid w:val="00767BE4"/>
    <w:rsid w:val="007A77D1"/>
    <w:rsid w:val="007B4AC9"/>
    <w:rsid w:val="007D36A4"/>
    <w:rsid w:val="007D6EC2"/>
    <w:rsid w:val="0085281C"/>
    <w:rsid w:val="008C2B1F"/>
    <w:rsid w:val="008F12C4"/>
    <w:rsid w:val="00904B3C"/>
    <w:rsid w:val="00922685"/>
    <w:rsid w:val="0098691E"/>
    <w:rsid w:val="00A52744"/>
    <w:rsid w:val="00A62CB8"/>
    <w:rsid w:val="00BA4F0A"/>
    <w:rsid w:val="00C83A4C"/>
    <w:rsid w:val="00D06420"/>
    <w:rsid w:val="00D07221"/>
    <w:rsid w:val="00D9382E"/>
    <w:rsid w:val="00DC4740"/>
    <w:rsid w:val="00DE6B63"/>
    <w:rsid w:val="00E005B8"/>
    <w:rsid w:val="00E25A00"/>
    <w:rsid w:val="00E83252"/>
    <w:rsid w:val="00E96F7E"/>
    <w:rsid w:val="00EA30BA"/>
    <w:rsid w:val="00F16B7D"/>
    <w:rsid w:val="00F6721B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1561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Mariusz Gdowski</cp:lastModifiedBy>
  <cp:revision>8</cp:revision>
  <cp:lastPrinted>2016-08-10T11:17:00Z</cp:lastPrinted>
  <dcterms:created xsi:type="dcterms:W3CDTF">2020-01-14T11:10:00Z</dcterms:created>
  <dcterms:modified xsi:type="dcterms:W3CDTF">2020-01-14T12:11:00Z</dcterms:modified>
</cp:coreProperties>
</file>