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F03E2B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03E2B">
        <w:rPr>
          <w:rFonts w:ascii="Arial Narrow" w:hAnsi="Arial Narrow" w:cs="Arial"/>
          <w:b/>
          <w:sz w:val="24"/>
          <w:szCs w:val="24"/>
        </w:rPr>
        <w:t>Opis przedmiotu zamówienia</w:t>
      </w:r>
    </w:p>
    <w:p w:rsidR="009B4D7B" w:rsidRPr="00F03E2B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186800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86800">
        <w:rPr>
          <w:rFonts w:ascii="Arial Narrow" w:hAnsi="Arial Narrow" w:cs="Arial"/>
          <w:sz w:val="24"/>
          <w:szCs w:val="24"/>
        </w:rPr>
        <w:t>Przedmiotem zamówienia jest przepro</w:t>
      </w:r>
      <w:r w:rsidR="00186800" w:rsidRPr="00186800">
        <w:rPr>
          <w:rFonts w:ascii="Arial Narrow" w:hAnsi="Arial Narrow" w:cs="Arial"/>
          <w:sz w:val="24"/>
          <w:szCs w:val="24"/>
        </w:rPr>
        <w:t xml:space="preserve">wadzenie zajęć pozalekcyjnych z technologii informacyjno – komunikacyjnej </w:t>
      </w:r>
      <w:r w:rsidRPr="00186800">
        <w:rPr>
          <w:rFonts w:ascii="Arial Narrow" w:hAnsi="Arial Narrow" w:cs="Arial"/>
          <w:sz w:val="24"/>
          <w:szCs w:val="24"/>
        </w:rPr>
        <w:t>w Zespole Szkół w Proszowicach.</w:t>
      </w:r>
    </w:p>
    <w:p w:rsidR="009B4D7B" w:rsidRPr="00F03E2B" w:rsidRDefault="009B4D7B" w:rsidP="009B4D7B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  <w:color w:val="000000"/>
        </w:rPr>
        <w:t xml:space="preserve">Zadanie zrealizowane zostanie w ramach projektu pt. </w:t>
      </w:r>
      <w:r w:rsidRPr="00F03E2B">
        <w:rPr>
          <w:rFonts w:ascii="Arial Narrow" w:hAnsi="Arial Narrow" w:cs="Arial"/>
          <w:b/>
          <w:color w:val="000000"/>
        </w:rPr>
        <w:t>„W kręgu wielkiej polskiej kultury</w:t>
      </w:r>
      <w:r w:rsidRPr="00F03E2B">
        <w:rPr>
          <w:rFonts w:ascii="Arial Narrow" w:hAnsi="Arial Narrow" w:cs="Arial"/>
          <w:b/>
        </w:rPr>
        <w:t xml:space="preserve">” </w:t>
      </w:r>
      <w:r w:rsidRPr="00F03E2B">
        <w:rPr>
          <w:rFonts w:ascii="Arial Narrow" w:hAnsi="Arial Narrow" w:cs="Arial"/>
        </w:rPr>
        <w:t>finansowane ze środków w ramach IV Edycji Budżetu Obywatelskiego Województwa Małopolskiego</w:t>
      </w:r>
      <w:r w:rsidRPr="00F03E2B">
        <w:rPr>
          <w:rFonts w:ascii="Arial Narrow" w:hAnsi="Arial Narrow" w:cs="Arial"/>
          <w:color w:val="000000"/>
        </w:rPr>
        <w:t>.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Tematyka zajęć: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Środki i narzędzia technologii informacyjnych i komunikacyjnych.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Narzędzia w technologii informacyjnej, wprowadzenie do Internetu.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Wirtualne muzea w Polsce</w:t>
      </w:r>
      <w:r w:rsidRPr="00FA3A31">
        <w:rPr>
          <w:rFonts w:ascii="Arial Narrow" w:hAnsi="Arial Narrow"/>
          <w:sz w:val="26"/>
          <w:szCs w:val="20"/>
        </w:rPr>
        <w:t>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Prawo autorskie. Licencje.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Pozyskiwanie wiarygodnych informacji. Zasoby portalu „Legalna Kultura”.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Wirtualne tablice</w:t>
      </w:r>
      <w:r w:rsidRPr="00FA3A31">
        <w:rPr>
          <w:rFonts w:ascii="Arial Narrow" w:hAnsi="Arial Narrow"/>
          <w:sz w:val="26"/>
          <w:szCs w:val="20"/>
        </w:rPr>
        <w:t>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Grafika rastrowa i wektorowa.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 xml:space="preserve">Przetwarzanie grafiki w programie </w:t>
      </w:r>
      <w:proofErr w:type="spellStart"/>
      <w:r w:rsidRPr="00FA3A31">
        <w:rPr>
          <w:rFonts w:ascii="Arial Narrow" w:eastAsia="Calibri" w:hAnsi="Arial Narrow"/>
          <w:sz w:val="26"/>
          <w:szCs w:val="20"/>
        </w:rPr>
        <w:t>Picasa</w:t>
      </w:r>
      <w:proofErr w:type="spellEnd"/>
      <w:r w:rsidRPr="00FA3A31">
        <w:rPr>
          <w:rFonts w:ascii="Arial Narrow" w:hAnsi="Arial Narrow"/>
          <w:sz w:val="26"/>
          <w:szCs w:val="20"/>
        </w:rPr>
        <w:t>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Kolaże zdjęciowe</w:t>
      </w:r>
      <w:r w:rsidRPr="00FA3A31">
        <w:rPr>
          <w:rFonts w:ascii="Arial Narrow" w:hAnsi="Arial Narrow"/>
          <w:sz w:val="26"/>
          <w:szCs w:val="20"/>
        </w:rPr>
        <w:t>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Internetowe albumy fotograficzne.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Przegląd programów do edycji filmów.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 xml:space="preserve">Montaż filmu ze zdjęć w programie </w:t>
      </w:r>
      <w:proofErr w:type="spellStart"/>
      <w:r w:rsidRPr="00FA3A31">
        <w:rPr>
          <w:rFonts w:ascii="Arial Narrow" w:eastAsia="Calibri" w:hAnsi="Arial Narrow"/>
          <w:sz w:val="26"/>
          <w:szCs w:val="20"/>
        </w:rPr>
        <w:t>Picasa</w:t>
      </w:r>
      <w:proofErr w:type="spellEnd"/>
      <w:r w:rsidRPr="00FA3A31">
        <w:rPr>
          <w:rFonts w:ascii="Arial Narrow" w:eastAsia="Calibri" w:hAnsi="Arial Narrow"/>
          <w:sz w:val="26"/>
          <w:szCs w:val="20"/>
        </w:rPr>
        <w:t>. Muzyka i animacje.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Szablony i style w dokumentach edytora</w:t>
      </w:r>
      <w:r w:rsidRPr="00FA3A31">
        <w:rPr>
          <w:rFonts w:ascii="Arial Narrow" w:hAnsi="Arial Narrow"/>
          <w:sz w:val="26"/>
          <w:szCs w:val="20"/>
        </w:rPr>
        <w:t xml:space="preserve"> </w:t>
      </w:r>
      <w:r w:rsidRPr="00FA3A31">
        <w:rPr>
          <w:rFonts w:ascii="Arial Narrow" w:eastAsia="Calibri" w:hAnsi="Arial Narrow"/>
          <w:sz w:val="26"/>
          <w:szCs w:val="20"/>
        </w:rPr>
        <w:t>tekstu.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eastAsia="Calibri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Zaawansowane operacje w wielostronicowych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 xml:space="preserve">Dokumentach. Tworzenie i edycja </w:t>
      </w:r>
      <w:proofErr w:type="spellStart"/>
      <w:r w:rsidRPr="00FA3A31">
        <w:rPr>
          <w:rFonts w:ascii="Arial Narrow" w:eastAsia="Calibri" w:hAnsi="Arial Narrow"/>
          <w:sz w:val="26"/>
          <w:szCs w:val="20"/>
        </w:rPr>
        <w:t>autospisów</w:t>
      </w:r>
      <w:proofErr w:type="spellEnd"/>
      <w:r w:rsidRPr="00FA3A31">
        <w:rPr>
          <w:rFonts w:ascii="Arial Narrow" w:eastAsia="Calibri" w:hAnsi="Arial Narrow"/>
          <w:sz w:val="26"/>
          <w:szCs w:val="20"/>
        </w:rPr>
        <w:t xml:space="preserve"> w obszernych dokumentach.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Studio DTP. Projektowanie obszernych biuletynów.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Studio DTP. Projektowanie obszernych biuletynów</w:t>
      </w:r>
      <w:r w:rsidRPr="00FA3A31">
        <w:rPr>
          <w:rFonts w:ascii="Arial Narrow" w:hAnsi="Arial Narrow"/>
          <w:sz w:val="26"/>
          <w:szCs w:val="20"/>
        </w:rPr>
        <w:t>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Publikacja gazetek w Internecie (</w:t>
      </w:r>
      <w:proofErr w:type="spellStart"/>
      <w:r w:rsidRPr="00FA3A31">
        <w:rPr>
          <w:rFonts w:ascii="Arial Narrow" w:eastAsia="Calibri" w:hAnsi="Arial Narrow"/>
          <w:sz w:val="26"/>
          <w:szCs w:val="20"/>
        </w:rPr>
        <w:t>Joomag</w:t>
      </w:r>
      <w:proofErr w:type="spellEnd"/>
      <w:r w:rsidRPr="00FA3A31">
        <w:rPr>
          <w:rFonts w:ascii="Arial Narrow" w:eastAsia="Calibri" w:hAnsi="Arial Narrow"/>
          <w:sz w:val="26"/>
          <w:szCs w:val="20"/>
        </w:rPr>
        <w:t>).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Projektowanie rozbudowanych prezentacji.</w:t>
      </w:r>
    </w:p>
    <w:p w:rsidR="00C7140F" w:rsidRPr="00FA3A31" w:rsidRDefault="00C7140F" w:rsidP="00C7140F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FA3A31">
        <w:rPr>
          <w:rFonts w:ascii="Arial Narrow" w:eastAsia="Calibri" w:hAnsi="Arial Narrow"/>
          <w:sz w:val="26"/>
          <w:szCs w:val="20"/>
        </w:rPr>
        <w:t>Projektowanie nawigacji w rozbudowanych</w:t>
      </w:r>
      <w:r w:rsidRPr="00FA3A31">
        <w:rPr>
          <w:rFonts w:ascii="Arial Narrow" w:hAnsi="Arial Narrow"/>
          <w:sz w:val="26"/>
          <w:szCs w:val="20"/>
        </w:rPr>
        <w:t xml:space="preserve">. </w:t>
      </w:r>
      <w:r w:rsidRPr="00FA3A31">
        <w:rPr>
          <w:rFonts w:ascii="Arial Narrow" w:eastAsia="Calibri" w:hAnsi="Arial Narrow"/>
          <w:sz w:val="26"/>
          <w:szCs w:val="20"/>
        </w:rPr>
        <w:t>Prezentacjach. Sposoby zapisu prezentacji.</w:t>
      </w:r>
    </w:p>
    <w:p w:rsidR="009B4D7B" w:rsidRPr="00F03E2B" w:rsidRDefault="009B4D7B" w:rsidP="00C7140F">
      <w:pPr>
        <w:pStyle w:val="Akapitzlist"/>
        <w:rPr>
          <w:rFonts w:ascii="Arial Narrow" w:hAnsi="Arial Narrow"/>
        </w:rPr>
      </w:pPr>
      <w:r w:rsidRPr="00F03E2B">
        <w:rPr>
          <w:rFonts w:ascii="Arial Narrow" w:hAnsi="Arial Narrow"/>
        </w:rPr>
        <w:t xml:space="preserve"> 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</w:rPr>
        <w:t xml:space="preserve">Łącznie  = </w:t>
      </w:r>
      <w:r w:rsidRPr="00F03E2B">
        <w:rPr>
          <w:rFonts w:ascii="Arial Narrow" w:hAnsi="Arial Narrow" w:cs="Arial"/>
          <w:b/>
        </w:rPr>
        <w:t>20 [h] dydaktycznych</w:t>
      </w:r>
      <w:r w:rsidR="00C7140F">
        <w:rPr>
          <w:rFonts w:ascii="Arial Narrow" w:hAnsi="Arial Narrow" w:cs="Arial"/>
          <w:b/>
        </w:rPr>
        <w:t>/grupę</w:t>
      </w:r>
      <w:r w:rsidR="009A13E4">
        <w:rPr>
          <w:rFonts w:ascii="Arial Narrow" w:hAnsi="Arial Narrow" w:cs="Arial"/>
          <w:b/>
        </w:rPr>
        <w:t xml:space="preserve"> x 2 grupy = 40 [h] dydaktycznych. 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F03E2B">
        <w:rPr>
          <w:rFonts w:ascii="Arial Narrow" w:hAnsi="Arial Narrow" w:cs="Arial"/>
          <w:b/>
        </w:rPr>
        <w:t>Do zadań Wykonawcy należało będzie: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Przeprowadzenie rekrutacji uczestników,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 xml:space="preserve">Przygotowanie zajęć dydaktycznych w oparciu o samodzielnie opracowany program zajęć, uwzględniające ww. tematykę.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Opracowanie harmonogramu zajęć w uzgodnieniu z dyrektorem Zespołu Szkół w Proszowicach w czasie umożliwiającym uczestnictwo poszczególnych uczestników (poza zajęciami w ramach obowiązkowego programu nauczania).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Ostateczny termin zakończenia zajęć – 30 listopada 2020 roku,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  <w:shd w:val="clear" w:color="auto" w:fill="FFFFFF"/>
        </w:rPr>
        <w:t xml:space="preserve">Do obowiązków Wykonawcy należało będzie również </w:t>
      </w:r>
      <w:r w:rsidRPr="00F03E2B">
        <w:rPr>
          <w:rFonts w:ascii="Arial Narrow" w:hAnsi="Arial Narrow" w:cs="Arial"/>
          <w:color w:val="000000" w:themeColor="text1"/>
        </w:rPr>
        <w:t xml:space="preserve">ustalenie z Dyrektorem Zespołu Szkół w Proszowicach szczegółów dotyczących wynajmu </w:t>
      </w:r>
      <w:proofErr w:type="spellStart"/>
      <w:r w:rsidRPr="00F03E2B">
        <w:rPr>
          <w:rFonts w:ascii="Arial Narrow" w:hAnsi="Arial Narrow" w:cs="Arial"/>
          <w:color w:val="000000" w:themeColor="text1"/>
        </w:rPr>
        <w:t>sal</w:t>
      </w:r>
      <w:proofErr w:type="spellEnd"/>
      <w:r w:rsidRPr="00F03E2B">
        <w:rPr>
          <w:rFonts w:ascii="Arial Narrow" w:hAnsi="Arial Narrow" w:cs="Arial"/>
          <w:color w:val="000000" w:themeColor="text1"/>
        </w:rPr>
        <w:t xml:space="preserve"> na prowadzenie zajęć tj. np. rodzaju sali, wyposażenia czy odpłatności za wynajem </w:t>
      </w:r>
      <w:proofErr w:type="spellStart"/>
      <w:r w:rsidRPr="00F03E2B">
        <w:rPr>
          <w:rFonts w:ascii="Arial Narrow" w:hAnsi="Arial Narrow" w:cs="Arial"/>
          <w:color w:val="000000" w:themeColor="text1"/>
        </w:rPr>
        <w:t>sal</w:t>
      </w:r>
      <w:proofErr w:type="spellEnd"/>
      <w:r w:rsidRPr="00F03E2B">
        <w:rPr>
          <w:rFonts w:ascii="Arial Narrow" w:hAnsi="Arial Narrow" w:cs="Arial"/>
          <w:color w:val="000000" w:themeColor="text1"/>
        </w:rPr>
        <w:t xml:space="preserve">. </w:t>
      </w:r>
    </w:p>
    <w:p w:rsidR="009B4D7B" w:rsidRPr="00F03E2B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Zamawiający zastrzega sobie możliwość rezygnacji z realizacji  zajęć w grupie, w której frekwencja spadła poniżej 10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9B4D7B" w:rsidRPr="00F03E2B" w:rsidRDefault="009B4D7B" w:rsidP="009B4D7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F03E2B">
        <w:rPr>
          <w:rFonts w:ascii="Arial Narrow" w:hAnsi="Arial Narrow" w:cs="Arial"/>
          <w:b/>
          <w:color w:val="000000" w:themeColor="text1"/>
          <w:sz w:val="24"/>
          <w:szCs w:val="24"/>
        </w:rPr>
        <w:t>W ramach umowy Wykonawca zobowiązany zostanie do realizacji następujących zadań:</w:t>
      </w: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Przedmiotowe zajęcia powinny być realizowane bezpośrednio przed lub bezpośrednio po obowiązkowych zajęciach szkolnych,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Ponoszenie pełnej odpowiedzialności za jakość i terminowość prowadzonych zajęć,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Bieżące dokumentowanie prowadzonych zajęć w dzienniku oraz bieżąca kontrola frekwencji i monitorowania osiągnięć uczniów – poprzez prowadzenie dzienników zajęć, list obecności,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Niezwłoczne informowanie dyrektora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szkolnych.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9B4D7B" w:rsidRPr="00F03E2B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Wymagania dla osób realizujących zajęcia dydaktyczne: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9B4D7B" w:rsidRPr="00F03E2B" w:rsidRDefault="009B4D7B" w:rsidP="009B4D7B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średniej, </w:t>
      </w: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13A5" w:rsidRDefault="00DF13A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13A5" w:rsidRDefault="00DF13A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13A5" w:rsidRDefault="00DF13A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13A5" w:rsidRDefault="00DF13A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13A5" w:rsidRDefault="00DF13A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13A5" w:rsidRPr="00F03E2B" w:rsidRDefault="00DF13A5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DF13A5" w:rsidRPr="00F03E2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186800"/>
    <w:rsid w:val="0020086D"/>
    <w:rsid w:val="00496647"/>
    <w:rsid w:val="009A13E4"/>
    <w:rsid w:val="009B4D7B"/>
    <w:rsid w:val="00C7140F"/>
    <w:rsid w:val="00C922A1"/>
    <w:rsid w:val="00C97B93"/>
    <w:rsid w:val="00DB716F"/>
    <w:rsid w:val="00DF13A5"/>
    <w:rsid w:val="00F03E2B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C0FA3-82C8-442A-B9D4-F576CC48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7</cp:revision>
  <dcterms:created xsi:type="dcterms:W3CDTF">2020-02-16T17:29:00Z</dcterms:created>
  <dcterms:modified xsi:type="dcterms:W3CDTF">2020-02-18T08:49:00Z</dcterms:modified>
</cp:coreProperties>
</file>