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55" w:rsidRDefault="00CA4B55" w:rsidP="00CA4B55">
      <w:pPr>
        <w:ind w:left="-426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1 do zapytania ofertowego</w:t>
      </w:r>
    </w:p>
    <w:p w:rsidR="00CA4B55" w:rsidRDefault="00CA4B55" w:rsidP="00CA4B55">
      <w:pPr>
        <w:ind w:left="-426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Znak: </w:t>
      </w:r>
      <w:proofErr w:type="spellStart"/>
      <w:r>
        <w:rPr>
          <w:rFonts w:ascii="Arial Narrow" w:hAnsi="Arial Narrow"/>
          <w:b/>
          <w:sz w:val="20"/>
          <w:szCs w:val="20"/>
        </w:rPr>
        <w:t>WPE</w:t>
      </w:r>
      <w:r w:rsidR="009433B3">
        <w:rPr>
          <w:rFonts w:ascii="Arial Narrow" w:hAnsi="Arial Narrow"/>
          <w:b/>
          <w:sz w:val="20"/>
          <w:szCs w:val="20"/>
        </w:rPr>
        <w:t>-ZPE.230.1.2021</w:t>
      </w:r>
      <w:bookmarkStart w:id="0" w:name="_GoBack"/>
      <w:bookmarkEnd w:id="0"/>
      <w:proofErr w:type="spellEnd"/>
    </w:p>
    <w:p w:rsidR="00CA4B55" w:rsidRDefault="00CA4B55" w:rsidP="00CA4B55">
      <w:pPr>
        <w:ind w:left="-426"/>
        <w:jc w:val="center"/>
        <w:rPr>
          <w:rFonts w:ascii="Arial Narrow" w:hAnsi="Arial Narrow"/>
          <w:b/>
          <w:sz w:val="20"/>
          <w:szCs w:val="20"/>
        </w:rPr>
      </w:pPr>
    </w:p>
    <w:p w:rsidR="00CA4B55" w:rsidRPr="003109C7" w:rsidRDefault="00CA4B55" w:rsidP="00CA4B55">
      <w:pPr>
        <w:ind w:left="-426"/>
        <w:jc w:val="center"/>
        <w:rPr>
          <w:rFonts w:ascii="Arial Narrow" w:hAnsi="Arial Narrow"/>
          <w:b/>
          <w:sz w:val="20"/>
          <w:szCs w:val="20"/>
        </w:rPr>
      </w:pPr>
      <w:r w:rsidRPr="003109C7">
        <w:rPr>
          <w:rFonts w:ascii="Arial Narrow" w:hAnsi="Arial Narrow"/>
          <w:b/>
          <w:sz w:val="20"/>
          <w:szCs w:val="20"/>
        </w:rPr>
        <w:t>Opis przedmiotu zamówienia</w:t>
      </w:r>
    </w:p>
    <w:p w:rsidR="00CA4B55" w:rsidRPr="003109C7" w:rsidRDefault="00CA4B55" w:rsidP="00CA4B55">
      <w:pPr>
        <w:ind w:left="-426"/>
        <w:jc w:val="both"/>
        <w:rPr>
          <w:rFonts w:ascii="Arial Narrow" w:hAnsi="Arial Narrow"/>
          <w:b/>
          <w:sz w:val="20"/>
          <w:szCs w:val="20"/>
        </w:rPr>
      </w:pPr>
    </w:p>
    <w:p w:rsidR="00CA4B55" w:rsidRPr="003109C7" w:rsidRDefault="00CA4B55" w:rsidP="00CA4B55">
      <w:pPr>
        <w:pStyle w:val="Akapitzlist"/>
        <w:numPr>
          <w:ilvl w:val="0"/>
          <w:numId w:val="11"/>
        </w:numPr>
        <w:spacing w:after="0" w:line="240" w:lineRule="auto"/>
        <w:ind w:left="-426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3109C7">
        <w:rPr>
          <w:rFonts w:ascii="Arial Narrow" w:hAnsi="Arial Narrow"/>
          <w:b/>
          <w:sz w:val="20"/>
          <w:szCs w:val="20"/>
        </w:rPr>
        <w:t>Opis warunków dostawy.</w:t>
      </w:r>
    </w:p>
    <w:p w:rsidR="00CA4B55" w:rsidRPr="003109C7" w:rsidRDefault="00CA4B55" w:rsidP="00CA4B55">
      <w:pPr>
        <w:pStyle w:val="Akapitzlist"/>
        <w:spacing w:after="0" w:line="240" w:lineRule="auto"/>
        <w:ind w:left="-426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>Kompleksowa dostawa urządzeń wraz z instalacją i oprogramowaniem ma obejmować:</w:t>
      </w:r>
    </w:p>
    <w:p w:rsidR="00CA4B55" w:rsidRPr="003109C7" w:rsidRDefault="00CA4B55" w:rsidP="00CA4B55">
      <w:pPr>
        <w:pStyle w:val="Akapitzlist"/>
        <w:numPr>
          <w:ilvl w:val="0"/>
          <w:numId w:val="10"/>
        </w:numPr>
        <w:spacing w:after="0" w:line="240" w:lineRule="auto"/>
        <w:ind w:left="-426"/>
        <w:contextualSpacing w:val="0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>instalację i uruchomienie urządzeń w siedzibie Zamawiającego</w:t>
      </w:r>
    </w:p>
    <w:p w:rsidR="00CA4B55" w:rsidRPr="003109C7" w:rsidRDefault="00CA4B55" w:rsidP="00CA4B55">
      <w:pPr>
        <w:pStyle w:val="Akapitzlist"/>
        <w:numPr>
          <w:ilvl w:val="0"/>
          <w:numId w:val="10"/>
        </w:numPr>
        <w:spacing w:after="0" w:line="240" w:lineRule="auto"/>
        <w:ind w:left="-426"/>
        <w:contextualSpacing w:val="0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>przeprowadzenie testów poprawności działania urządzeń</w:t>
      </w:r>
    </w:p>
    <w:p w:rsidR="00CA4B55" w:rsidRPr="003109C7" w:rsidRDefault="00CA4B55" w:rsidP="00CA4B55">
      <w:pPr>
        <w:pStyle w:val="Akapitzlist"/>
        <w:spacing w:after="0" w:line="240" w:lineRule="auto"/>
        <w:ind w:left="-426"/>
        <w:contextualSpacing w:val="0"/>
        <w:jc w:val="both"/>
        <w:rPr>
          <w:rFonts w:ascii="Arial Narrow" w:hAnsi="Arial Narrow"/>
          <w:sz w:val="20"/>
          <w:szCs w:val="20"/>
        </w:rPr>
      </w:pPr>
    </w:p>
    <w:p w:rsidR="00CA4B55" w:rsidRPr="003109C7" w:rsidRDefault="00CA4B55" w:rsidP="00CA4B55">
      <w:pPr>
        <w:pStyle w:val="Akapitzlist"/>
        <w:numPr>
          <w:ilvl w:val="0"/>
          <w:numId w:val="11"/>
        </w:numPr>
        <w:spacing w:after="0" w:line="240" w:lineRule="auto"/>
        <w:ind w:left="-426"/>
        <w:contextualSpacing w:val="0"/>
        <w:rPr>
          <w:rFonts w:ascii="Arial Narrow" w:hAnsi="Arial Narrow"/>
          <w:b/>
          <w:sz w:val="20"/>
          <w:szCs w:val="20"/>
        </w:rPr>
      </w:pPr>
      <w:r w:rsidRPr="003109C7">
        <w:rPr>
          <w:rFonts w:ascii="Arial Narrow" w:hAnsi="Arial Narrow"/>
          <w:b/>
          <w:sz w:val="20"/>
          <w:szCs w:val="20"/>
        </w:rPr>
        <w:t xml:space="preserve">Wykaz sprzętu </w:t>
      </w:r>
    </w:p>
    <w:p w:rsidR="00CA4B55" w:rsidRPr="003109C7" w:rsidRDefault="00CA4B55" w:rsidP="00CA4B55">
      <w:pPr>
        <w:ind w:left="-426"/>
        <w:rPr>
          <w:rFonts w:ascii="Arial Narrow" w:hAnsi="Arial Narrow"/>
          <w:color w:val="000000"/>
          <w:sz w:val="20"/>
          <w:szCs w:val="20"/>
          <w:lang w:eastAsia="pl-PL"/>
        </w:rPr>
      </w:pPr>
      <w:r w:rsidRPr="003109C7">
        <w:rPr>
          <w:rFonts w:ascii="Arial Narrow" w:hAnsi="Arial Narrow"/>
          <w:color w:val="000000"/>
          <w:sz w:val="20"/>
          <w:szCs w:val="20"/>
          <w:lang w:eastAsia="pl-PL"/>
        </w:rPr>
        <w:t xml:space="preserve">Przedmiotem zamówienia jest dostawa sprzętu komputerowego, tj. 5 szt. komputerów przenośnych (laptopów), według poniższej specyfikacji. Wykonawca w ramach realizacji umowy zobowiązany zostanie do: </w:t>
      </w:r>
      <w:r w:rsidRPr="003109C7">
        <w:rPr>
          <w:rFonts w:ascii="Arial Narrow" w:hAnsi="Arial Narrow"/>
          <w:color w:val="000000"/>
          <w:sz w:val="20"/>
          <w:szCs w:val="20"/>
          <w:lang w:eastAsia="pl-PL"/>
        </w:rPr>
        <w:br/>
        <w:t xml:space="preserve">1) dostawy, wniesienia, instalacji, montażu i uruchomienia sprzętu w Małopolskim Centrum Doskonalenia Nauczycieli ul. Lubelska 23 </w:t>
      </w:r>
      <w:r w:rsidRPr="003109C7">
        <w:rPr>
          <w:rFonts w:ascii="Arial Narrow" w:hAnsi="Arial Narrow"/>
          <w:color w:val="000000"/>
          <w:sz w:val="20"/>
          <w:szCs w:val="20"/>
          <w:lang w:eastAsia="pl-PL"/>
        </w:rPr>
        <w:br/>
        <w:t xml:space="preserve">2) przeprowadzenie testów poprawności działania sprzętu, </w:t>
      </w:r>
      <w:r w:rsidRPr="003109C7">
        <w:rPr>
          <w:rFonts w:ascii="Arial Narrow" w:hAnsi="Arial Narrow"/>
          <w:color w:val="000000"/>
          <w:sz w:val="20"/>
          <w:szCs w:val="20"/>
          <w:lang w:eastAsia="pl-PL"/>
        </w:rPr>
        <w:br/>
        <w:t>3) zainstalowania na wszystkich komputerach wymaganego oprogramowania</w:t>
      </w:r>
    </w:p>
    <w:p w:rsidR="00CA4B55" w:rsidRPr="003109C7" w:rsidRDefault="00CA4B55" w:rsidP="00CA4B55">
      <w:pPr>
        <w:ind w:left="-426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</w:p>
    <w:p w:rsidR="00CA4B55" w:rsidRPr="003109C7" w:rsidRDefault="00CA4B55" w:rsidP="00CA4B55">
      <w:pPr>
        <w:pStyle w:val="Akapitzlist"/>
        <w:numPr>
          <w:ilvl w:val="0"/>
          <w:numId w:val="11"/>
        </w:numPr>
        <w:spacing w:after="0" w:line="240" w:lineRule="auto"/>
        <w:ind w:left="-426"/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</w:pPr>
      <w:r w:rsidRPr="003109C7">
        <w:rPr>
          <w:rFonts w:ascii="Arial Narrow" w:eastAsia="Times New Roman" w:hAnsi="Arial Narrow" w:cs="Calibri"/>
          <w:b/>
          <w:bCs/>
          <w:color w:val="000000" w:themeColor="text1"/>
          <w:sz w:val="20"/>
          <w:szCs w:val="20"/>
          <w:lang w:eastAsia="pl-PL"/>
        </w:rPr>
        <w:t xml:space="preserve">Minimalne wymagania funkcjonalne i parametry techniczne dla komputerów przenośnych </w:t>
      </w:r>
    </w:p>
    <w:p w:rsidR="00CA4B55" w:rsidRPr="003109C7" w:rsidRDefault="00CA4B55" w:rsidP="00CA4B55">
      <w:pPr>
        <w:pStyle w:val="Akapitzlist"/>
        <w:spacing w:after="0" w:line="240" w:lineRule="auto"/>
        <w:ind w:left="360"/>
        <w:rPr>
          <w:rFonts w:ascii="Arial Narrow" w:eastAsia="Times New Roman" w:hAnsi="Arial Narrow" w:cs="Calibri"/>
          <w:b/>
          <w:bCs/>
          <w:color w:val="FF0000"/>
          <w:sz w:val="20"/>
          <w:szCs w:val="20"/>
          <w:lang w:eastAsia="pl-PL"/>
        </w:rPr>
      </w:pPr>
    </w:p>
    <w:tbl>
      <w:tblPr>
        <w:tblW w:w="10016" w:type="dxa"/>
        <w:tblInd w:w="-350" w:type="dxa"/>
        <w:tblLayout w:type="fixed"/>
        <w:tblCellMar>
          <w:left w:w="83" w:type="dxa"/>
          <w:right w:w="71" w:type="dxa"/>
        </w:tblCellMar>
        <w:tblLook w:val="04A0" w:firstRow="1" w:lastRow="0" w:firstColumn="1" w:lastColumn="0" w:noHBand="0" w:noVBand="1"/>
      </w:tblPr>
      <w:tblGrid>
        <w:gridCol w:w="1935"/>
        <w:gridCol w:w="8081"/>
      </w:tblGrid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Zastosowanie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Komputer przenośny będzie wykorzystywany dla potrzeb aplikacji biurowych, aplikacji edukacyjnych, aplikacji obliczeniowych, dostępu do Internetu oraz poczty elektronicznej, jako lokalna baza danych, </w:t>
            </w:r>
          </w:p>
        </w:tc>
      </w:tr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Matryca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14,0" </w:t>
            </w: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z podświetleniem w technologii LED, o rozdzielczość: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FHD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1920x1080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, </w:t>
            </w:r>
          </w:p>
        </w:tc>
      </w:tr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Pamięć operacyjna RAM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Min 4 GB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DDR4</w:t>
            </w:r>
            <w:proofErr w:type="spellEnd"/>
          </w:p>
        </w:tc>
      </w:tr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Parametry pamięci masowej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Min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128GB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SSD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M2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, </w:t>
            </w:r>
          </w:p>
        </w:tc>
      </w:tr>
      <w:tr w:rsidR="00CA4B55" w:rsidRPr="003109C7" w:rsidTr="009B61D7">
        <w:trPr>
          <w:trHeight w:val="26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Wydajność procesora nie mniejsza niż 20</w:t>
            </w: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00 punktów</w:t>
            </w: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w zestawieniu: www.cpubenchmark.net/cpu_list.php na dzień składania oferty.</w:t>
            </w:r>
          </w:p>
          <w:p w:rsidR="00CA4B55" w:rsidRPr="003109C7" w:rsidRDefault="00CA4B55" w:rsidP="0048772C">
            <w:pPr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Do oferty należy załączyć wydruk ze strony</w:t>
            </w:r>
          </w:p>
        </w:tc>
      </w:tr>
      <w:tr w:rsidR="00CA4B55" w:rsidRPr="003109C7" w:rsidTr="009B61D7">
        <w:trPr>
          <w:trHeight w:val="96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Karta graficzna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>Zintegrowana w procesorze z możliwością dynamicznego przydzielenia pamięci systemowej</w:t>
            </w:r>
          </w:p>
        </w:tc>
      </w:tr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Audio/Video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Zintegrowana. Wbudowane dwa głośniki stereo, wbudowany mikrofon,  kamera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HD</w:t>
            </w:r>
            <w:proofErr w:type="spellEnd"/>
          </w:p>
        </w:tc>
      </w:tr>
      <w:tr w:rsidR="00CA4B55" w:rsidRPr="003109C7" w:rsidTr="009B61D7">
        <w:trPr>
          <w:trHeight w:val="278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ind w:left="360" w:hanging="360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Bateria i zasilanie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Bateria,</w:t>
            </w:r>
          </w:p>
        </w:tc>
      </w:tr>
      <w:tr w:rsidR="00CA4B55" w:rsidRPr="003109C7" w:rsidTr="009B61D7">
        <w:trPr>
          <w:trHeight w:val="483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Porty/złącza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USB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x2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 w tym </w:t>
            </w: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min. 1 szt. USB 3.0</w:t>
            </w: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, wejście/wyjście audio,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HDMI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RJ</w:t>
            </w:r>
            <w:proofErr w:type="spellEnd"/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-45,</w:t>
            </w:r>
          </w:p>
        </w:tc>
      </w:tr>
      <w:tr w:rsidR="00CA4B55" w:rsidRPr="003109C7" w:rsidTr="009B61D7">
        <w:trPr>
          <w:trHeight w:val="451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Komunikacja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TouchPad</w:t>
            </w:r>
            <w:proofErr w:type="spellEnd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, klawiatura w układzie </w:t>
            </w:r>
            <w:proofErr w:type="spellStart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QWERTY</w:t>
            </w:r>
            <w:proofErr w:type="spellEnd"/>
          </w:p>
        </w:tc>
      </w:tr>
      <w:tr w:rsidR="00CA4B55" w:rsidRPr="003109C7" w:rsidTr="009B61D7">
        <w:trPr>
          <w:trHeight w:val="264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Komunikacja bezprzewodowa 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FF0000"/>
                <w:sz w:val="20"/>
                <w:szCs w:val="20"/>
                <w:lang w:val="en-US"/>
              </w:rPr>
            </w:pP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Bluetooth, </w:t>
            </w:r>
            <w:proofErr w:type="spellStart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WiFi</w:t>
            </w:r>
            <w:proofErr w:type="spellEnd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802.11a</w:t>
            </w:r>
            <w:proofErr w:type="spellEnd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  <w:t>/b/g/n/ac</w:t>
            </w:r>
          </w:p>
        </w:tc>
      </w:tr>
      <w:tr w:rsidR="00CA4B55" w:rsidRPr="003109C7" w:rsidTr="009B61D7">
        <w:trPr>
          <w:trHeight w:val="220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Napęd optyczny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Nie </w:t>
            </w:r>
          </w:p>
        </w:tc>
      </w:tr>
      <w:tr w:rsidR="00CA4B55" w:rsidRPr="003109C7" w:rsidTr="009B61D7">
        <w:trPr>
          <w:trHeight w:val="291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Karta sieciowa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FF0000"/>
                <w:sz w:val="20"/>
                <w:szCs w:val="20"/>
              </w:rPr>
            </w:pP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LAN 10/100/1000 </w:t>
            </w:r>
            <w:proofErr w:type="spellStart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Mbps</w:t>
            </w:r>
            <w:proofErr w:type="spellEnd"/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A4B55" w:rsidRPr="003109C7" w:rsidTr="009B61D7">
        <w:trPr>
          <w:trHeight w:val="233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Zasilacz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Zasilacz zewnętrzny </w:t>
            </w:r>
          </w:p>
        </w:tc>
      </w:tr>
      <w:tr w:rsidR="00CA4B55" w:rsidRPr="003109C7" w:rsidTr="009B61D7">
        <w:trPr>
          <w:trHeight w:val="220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tabs>
                <w:tab w:val="left" w:pos="21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109C7">
              <w:rPr>
                <w:rFonts w:ascii="Arial Narrow" w:hAnsi="Arial Narrow"/>
                <w:b/>
                <w:sz w:val="20"/>
                <w:szCs w:val="20"/>
              </w:rPr>
              <w:t>System operacyjny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rPr>
                <w:rFonts w:ascii="Arial Narrow" w:hAnsi="Arial Narrow"/>
                <w:sz w:val="20"/>
                <w:szCs w:val="20"/>
              </w:rPr>
            </w:pPr>
            <w:r w:rsidRPr="003109C7">
              <w:rPr>
                <w:rFonts w:ascii="Arial Narrow" w:hAnsi="Arial Narrow"/>
                <w:bCs/>
                <w:sz w:val="20"/>
                <w:szCs w:val="20"/>
              </w:rPr>
              <w:t>Zainstalowany system operacyjny Windows 10 Professional PL 64 bit lub równoważny (Opis równoważności znajduje się poniżej)</w:t>
            </w:r>
          </w:p>
        </w:tc>
      </w:tr>
      <w:tr w:rsidR="00CA4B55" w:rsidRPr="003109C7" w:rsidTr="009B61D7">
        <w:trPr>
          <w:trHeight w:val="220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09C7">
              <w:rPr>
                <w:rFonts w:ascii="Arial Narrow" w:hAnsi="Arial Narrow"/>
                <w:b/>
                <w:bCs/>
                <w:sz w:val="20"/>
                <w:szCs w:val="20"/>
              </w:rPr>
              <w:t>Dołączone oprogramowanie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rPr>
                <w:rFonts w:ascii="Arial Narrow" w:hAnsi="Arial Narrow"/>
                <w:sz w:val="20"/>
                <w:szCs w:val="20"/>
              </w:rPr>
            </w:pPr>
            <w:r w:rsidRPr="003109C7">
              <w:rPr>
                <w:rFonts w:ascii="Arial Narrow" w:hAnsi="Arial Narrow"/>
                <w:bCs/>
                <w:sz w:val="20"/>
                <w:szCs w:val="20"/>
              </w:rPr>
              <w:t xml:space="preserve">Microsoft Office 2019 Standard PL 64 bit </w:t>
            </w:r>
            <w:proofErr w:type="spellStart"/>
            <w:r w:rsidRPr="003109C7">
              <w:rPr>
                <w:rFonts w:ascii="Arial Narrow" w:hAnsi="Arial Narrow"/>
                <w:bCs/>
                <w:sz w:val="20"/>
                <w:szCs w:val="20"/>
              </w:rPr>
              <w:t>MOLP</w:t>
            </w:r>
            <w:proofErr w:type="spellEnd"/>
            <w:r w:rsidRPr="003109C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3109C7">
              <w:rPr>
                <w:rFonts w:ascii="Arial Narrow" w:hAnsi="Arial Narrow"/>
                <w:bCs/>
                <w:sz w:val="20"/>
                <w:szCs w:val="20"/>
              </w:rPr>
              <w:t>EDU</w:t>
            </w:r>
            <w:proofErr w:type="spellEnd"/>
            <w:r w:rsidRPr="003109C7">
              <w:rPr>
                <w:rFonts w:ascii="Arial Narrow" w:hAnsi="Arial Narrow"/>
                <w:bCs/>
                <w:sz w:val="20"/>
                <w:szCs w:val="20"/>
              </w:rPr>
              <w:t xml:space="preserve"> lub równoważne  (Opis równoważności znajduje się poniżej)</w:t>
            </w:r>
          </w:p>
        </w:tc>
      </w:tr>
      <w:tr w:rsidR="00CA4B55" w:rsidRPr="003109C7" w:rsidTr="009B61D7">
        <w:trPr>
          <w:trHeight w:val="220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09C7">
              <w:rPr>
                <w:rFonts w:ascii="Arial Narrow" w:hAnsi="Arial Narrow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</w:tcPr>
          <w:p w:rsidR="00CA4B55" w:rsidRPr="003109C7" w:rsidRDefault="00CA4B55" w:rsidP="0048772C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109C7">
              <w:rPr>
                <w:rFonts w:ascii="Arial Narrow" w:hAnsi="Arial Narrow"/>
                <w:sz w:val="20"/>
                <w:szCs w:val="20"/>
              </w:rPr>
              <w:t xml:space="preserve">Partycja </w:t>
            </w:r>
            <w:proofErr w:type="spellStart"/>
            <w:r w:rsidRPr="003109C7">
              <w:rPr>
                <w:rFonts w:ascii="Arial Narrow" w:hAnsi="Arial Narrow"/>
                <w:sz w:val="20"/>
                <w:szCs w:val="20"/>
              </w:rPr>
              <w:t>recovery</w:t>
            </w:r>
            <w:proofErr w:type="spellEnd"/>
            <w:r w:rsidRPr="003109C7">
              <w:rPr>
                <w:rFonts w:ascii="Arial Narrow" w:hAnsi="Arial Narrow"/>
                <w:sz w:val="20"/>
                <w:szCs w:val="20"/>
              </w:rPr>
              <w:t xml:space="preserve"> (opcja przywrócenia systemu z </w:t>
            </w:r>
            <w:proofErr w:type="spellStart"/>
            <w:r w:rsidRPr="003109C7">
              <w:rPr>
                <w:rFonts w:ascii="Arial Narrow" w:hAnsi="Arial Narrow"/>
                <w:sz w:val="20"/>
                <w:szCs w:val="20"/>
              </w:rPr>
              <w:t>HDD</w:t>
            </w:r>
            <w:proofErr w:type="spellEnd"/>
            <w:r w:rsidRPr="003109C7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CA4B55" w:rsidRPr="003109C7" w:rsidTr="009B61D7">
        <w:trPr>
          <w:trHeight w:val="569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Wyposażenie (dla każdego komputera)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zasilacz, mysz optyczna na kablu USB, słuchawki bezprzewodowe z mikrofonem,</w:t>
            </w:r>
          </w:p>
        </w:tc>
      </w:tr>
      <w:tr w:rsidR="00CA4B55" w:rsidRPr="003109C7" w:rsidTr="009B61D7">
        <w:trPr>
          <w:trHeight w:val="569"/>
        </w:trPr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Warunki gwarancji</w:t>
            </w:r>
          </w:p>
        </w:tc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6" w:type="dxa"/>
              <w:bottom w:w="0" w:type="dxa"/>
              <w:right w:w="71" w:type="dxa"/>
            </w:tcMar>
            <w:vAlign w:val="center"/>
            <w:hideMark/>
          </w:tcPr>
          <w:p w:rsidR="00CA4B55" w:rsidRPr="003109C7" w:rsidRDefault="00CA4B55" w:rsidP="0048772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24 miesiące</w:t>
            </w:r>
            <w:r w:rsidRPr="003109C7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3109C7">
              <w:rPr>
                <w:rFonts w:ascii="Arial Narrow" w:hAnsi="Arial Narrow"/>
                <w:color w:val="000000" w:themeColor="text1"/>
                <w:sz w:val="20"/>
                <w:szCs w:val="20"/>
              </w:rPr>
              <w:t>sprzęt fabrycznie nowy.</w:t>
            </w:r>
            <w:r w:rsidRPr="003109C7">
              <w:rPr>
                <w:rFonts w:ascii="Arial Narrow" w:hAnsi="Arial Narrow"/>
                <w:sz w:val="20"/>
                <w:szCs w:val="20"/>
              </w:rPr>
              <w:t xml:space="preserve"> Uszkodzone dyski twarde pozostają w siedzibie zamawiającego.</w:t>
            </w:r>
          </w:p>
        </w:tc>
      </w:tr>
    </w:tbl>
    <w:p w:rsidR="00CA4B55" w:rsidRDefault="00CA4B55" w:rsidP="00CA4B55">
      <w:pPr>
        <w:rPr>
          <w:rFonts w:ascii="Arial Narrow" w:hAnsi="Arial Narrow"/>
          <w:color w:val="FF0000"/>
          <w:sz w:val="20"/>
          <w:szCs w:val="20"/>
        </w:rPr>
      </w:pPr>
    </w:p>
    <w:p w:rsidR="009B61D7" w:rsidRDefault="009B61D7" w:rsidP="00CA4B55">
      <w:pPr>
        <w:rPr>
          <w:rFonts w:ascii="Arial Narrow" w:hAnsi="Arial Narrow"/>
          <w:color w:val="FF0000"/>
          <w:sz w:val="20"/>
          <w:szCs w:val="20"/>
        </w:rPr>
      </w:pPr>
    </w:p>
    <w:p w:rsidR="009B61D7" w:rsidRPr="003109C7" w:rsidRDefault="009B61D7" w:rsidP="00CA4B55">
      <w:pPr>
        <w:rPr>
          <w:rFonts w:ascii="Arial Narrow" w:hAnsi="Arial Narrow"/>
          <w:color w:val="FF0000"/>
          <w:sz w:val="20"/>
          <w:szCs w:val="20"/>
        </w:rPr>
      </w:pPr>
    </w:p>
    <w:p w:rsidR="00CA4B55" w:rsidRPr="003109C7" w:rsidRDefault="00CA4B55" w:rsidP="00CA4B55">
      <w:pPr>
        <w:pStyle w:val="Akapitzlist"/>
        <w:numPr>
          <w:ilvl w:val="0"/>
          <w:numId w:val="11"/>
        </w:numPr>
        <w:spacing w:after="0" w:line="240" w:lineRule="auto"/>
        <w:ind w:right="4"/>
        <w:jc w:val="center"/>
        <w:rPr>
          <w:rFonts w:ascii="Arial Narrow" w:hAnsi="Arial Narrow"/>
          <w:sz w:val="20"/>
          <w:szCs w:val="20"/>
        </w:rPr>
      </w:pPr>
      <w:r w:rsidRPr="003109C7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pl-PL"/>
        </w:rPr>
        <w:lastRenderedPageBreak/>
        <w:t xml:space="preserve">Minimalne wymagania funkcjonalne i parametry techniczne dla oprogramowania biurowego. </w:t>
      </w:r>
      <w:r w:rsidRPr="003109C7">
        <w:rPr>
          <w:rFonts w:ascii="Arial Narrow" w:eastAsia="Arial" w:hAnsi="Arial Narrow"/>
          <w:b/>
          <w:sz w:val="20"/>
          <w:szCs w:val="20"/>
        </w:rPr>
        <w:t>Opis równoważności dla oprogramowania.</w:t>
      </w:r>
    </w:p>
    <w:p w:rsidR="00CA4B55" w:rsidRPr="003109C7" w:rsidRDefault="00CA4B55" w:rsidP="00CA4B55">
      <w:pPr>
        <w:pStyle w:val="Akapitzlist"/>
        <w:spacing w:after="0" w:line="240" w:lineRule="auto"/>
        <w:ind w:left="360" w:right="4"/>
        <w:rPr>
          <w:rFonts w:ascii="Arial Narrow" w:hAnsi="Arial Narrow"/>
          <w:sz w:val="20"/>
          <w:szCs w:val="20"/>
        </w:rPr>
      </w:pPr>
    </w:p>
    <w:p w:rsidR="00CA4B55" w:rsidRDefault="00CA4B55" w:rsidP="00DD6AF2">
      <w:pPr>
        <w:pStyle w:val="Nagwek1"/>
        <w:spacing w:before="0"/>
        <w:ind w:left="567" w:hanging="1134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MICROSOFT WINDOWS 10 PRO PL 64 BIT  </w:t>
      </w:r>
    </w:p>
    <w:p w:rsidR="009B61D7" w:rsidRPr="009B61D7" w:rsidRDefault="009B61D7" w:rsidP="009B61D7"/>
    <w:p w:rsidR="00CA4B55" w:rsidRPr="003109C7" w:rsidRDefault="00CA4B55" w:rsidP="00CA4B55">
      <w:pPr>
        <w:ind w:left="567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Równoważność do systemu </w:t>
      </w:r>
      <w:r w:rsidRPr="003109C7">
        <w:rPr>
          <w:rFonts w:ascii="Arial Narrow" w:eastAsia="Arial" w:hAnsi="Arial Narrow"/>
          <w:b/>
          <w:sz w:val="20"/>
          <w:szCs w:val="20"/>
        </w:rPr>
        <w:t>Microsoft Windows 10 PRO PL 64 bit</w:t>
      </w:r>
      <w:r w:rsidRPr="003109C7">
        <w:rPr>
          <w:rFonts w:ascii="Arial Narrow" w:hAnsi="Arial Narrow"/>
          <w:sz w:val="20"/>
          <w:szCs w:val="20"/>
        </w:rPr>
        <w:t xml:space="preserve"> oznacza, że musi spełniać następujące wymagania poprzez wbudowane mechanizmy, bez użycia dodatkowych aplikacji: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dokonywania aktualizacji i poprawek systemu przez Internet z możliwością wyboru instalowanych poprawek.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dokonywania uaktualnień sterowników urządzeń przez Internet – witrynę producenta systemu.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Darmowe aktualizacje w ramach wersji systemu operacyjnego przez Internet (niezbędne aktualizacje, poprawki, biuletyny bezpieczeństwa muszą być dostarczane bez dodatkowych opłat) – wymagane podanie nazwy strony serwera WWW.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Internetowa aktualizacja zapewniona w języku polskim.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Wbudowana zapora internetowa (firewall) dla ochrony połączeń internetowych; zintegrowana z systemem konsola do zarządzania ustawieniami zapory i regułami IP </w:t>
      </w:r>
      <w:proofErr w:type="spellStart"/>
      <w:r w:rsidRPr="003109C7">
        <w:rPr>
          <w:rFonts w:ascii="Arial Narrow" w:hAnsi="Arial Narrow"/>
          <w:sz w:val="20"/>
          <w:szCs w:val="20"/>
        </w:rPr>
        <w:t>v4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3109C7">
        <w:rPr>
          <w:rFonts w:ascii="Arial Narrow" w:hAnsi="Arial Narrow"/>
          <w:sz w:val="20"/>
          <w:szCs w:val="20"/>
        </w:rPr>
        <w:t>v6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Zlokalizowane w języku polskim, co najmniej następujące elementy: menu, odtwarzacz multimediów, pomoc, komunikaty systemowe.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Wsparcie dla większości powszechnie używanych urządzeń peryferyjnych (drukarek, urządzeń sieciowych, standardów USB, </w:t>
      </w:r>
      <w:proofErr w:type="spellStart"/>
      <w:r w:rsidRPr="003109C7">
        <w:rPr>
          <w:rFonts w:ascii="Arial Narrow" w:hAnsi="Arial Narrow"/>
          <w:sz w:val="20"/>
          <w:szCs w:val="20"/>
        </w:rPr>
        <w:t>Plug&amp;Play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, Wi-Fi).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Funkcjonalność automatycznej zmiany domyślnej drukarki w zależności od sieci, do której podłączony jest komputer.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Interfejs użytkownika działający w trybie graficznym z elementami </w:t>
      </w:r>
      <w:proofErr w:type="spellStart"/>
      <w:r w:rsidRPr="003109C7">
        <w:rPr>
          <w:rFonts w:ascii="Arial Narrow" w:hAnsi="Arial Narrow"/>
          <w:sz w:val="20"/>
          <w:szCs w:val="20"/>
        </w:rPr>
        <w:t>3D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, zintegrowana z interfejsem użytkownika interaktywna część pulpitu służącą do uruchamiania aplikacji, które użytkownik może dowolnie wymieniać i pobrać ze strony producenta.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zdalnej automatycznej instalacji, konfiguracji, administrowania oraz aktualizowania systemu.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Zabezpieczony hasłem hierarchiczny dostęp do systemu, konta i profile użytkowników zarządzane zdalnie; praca systemu w trybie ochrony kont użytkowników.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Zintegrowany z systemem moduł wyszukiwania informacji (plików różnego typu) dostępny z kilku poziomów: poziom menu, poziom otwartego okna systemu operacyjnego; system wyszukiwania oparty na konfigurowalnym przez użytkownika module indeksacji zasobów lokalnych.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Zintegrowane z systemem operacyjnym narzędzia zwalczające złośliwe oprogramowanie; aktualizacje dostępne u producenta nieodpłatnie bez ograniczeń czasowych.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Funkcjonalność rozpoznawania mowy, pozwalającą na sterowanie komputerem głosowo, wraz z modułem „uczenia się” głosu użytkownika.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Zintegrowany z systemem operacyjnym moduł synchronizacji komputera z urządzeniami zewnętrznymi.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Wbudowany system pomocy w języku polskim.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przystosowania stanowiska dla osób niepełnosprawnych (np. słabo widzących).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zarządzania stacją roboczą poprzez polityki – przez politykę rozumiemy zestaw reguł definiujących lub ograniczających funkcjonalność systemu lub aplikacji.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Wdrażanie </w:t>
      </w:r>
      <w:proofErr w:type="spellStart"/>
      <w:r w:rsidRPr="003109C7">
        <w:rPr>
          <w:rFonts w:ascii="Arial Narrow" w:hAnsi="Arial Narrow"/>
          <w:sz w:val="20"/>
          <w:szCs w:val="20"/>
        </w:rPr>
        <w:t>IPSEC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oparte na politykach – wdrażanie </w:t>
      </w:r>
      <w:proofErr w:type="spellStart"/>
      <w:r w:rsidRPr="003109C7">
        <w:rPr>
          <w:rFonts w:ascii="Arial Narrow" w:hAnsi="Arial Narrow"/>
          <w:sz w:val="20"/>
          <w:szCs w:val="20"/>
        </w:rPr>
        <w:t>IPSEC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oparte na zestawach reguł definiujących ustawienia zarządzanych w sposób centralny.  </w:t>
      </w:r>
    </w:p>
    <w:p w:rsidR="00CA4B55" w:rsidRPr="003109C7" w:rsidRDefault="00CA4B55" w:rsidP="00CA4B55">
      <w:pPr>
        <w:numPr>
          <w:ilvl w:val="0"/>
          <w:numId w:val="12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Automatyczne występowanie i używanie (wystawianie) certyfikatów </w:t>
      </w:r>
      <w:proofErr w:type="spellStart"/>
      <w:r w:rsidRPr="003109C7">
        <w:rPr>
          <w:rFonts w:ascii="Arial Narrow" w:hAnsi="Arial Narrow"/>
          <w:sz w:val="20"/>
          <w:szCs w:val="20"/>
        </w:rPr>
        <w:t>PKI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09C7">
        <w:rPr>
          <w:rFonts w:ascii="Arial Narrow" w:hAnsi="Arial Narrow"/>
          <w:sz w:val="20"/>
          <w:szCs w:val="20"/>
        </w:rPr>
        <w:t>X.509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;  21. Wsparcie dla logowania przy pomocy </w:t>
      </w:r>
      <w:proofErr w:type="spellStart"/>
      <w:r w:rsidRPr="003109C7">
        <w:rPr>
          <w:rFonts w:ascii="Arial Narrow" w:hAnsi="Arial Narrow"/>
          <w:sz w:val="20"/>
          <w:szCs w:val="20"/>
        </w:rPr>
        <w:t>smartcard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Rozbudowane polityki bezpieczeństwa – polityki dla systemu operacyjnego i dla wskazanych aplikacji.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System posiada narzędzia służące do administracji, do wykonywania kopii zapasowych polityk i ich odtwarzania oraz generowania raportów z ustawień polityk.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Wsparcie dla Java i .NET Framework 2.0 i 3.0 – możliwość uruchomienia aplikacji działających we wskazanych środowiskach.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Wsparcie dla JScript i </w:t>
      </w:r>
      <w:proofErr w:type="spellStart"/>
      <w:r w:rsidRPr="003109C7">
        <w:rPr>
          <w:rFonts w:ascii="Arial Narrow" w:hAnsi="Arial Narrow"/>
          <w:sz w:val="20"/>
          <w:szCs w:val="20"/>
        </w:rPr>
        <w:t>VBScript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– możliwość uruchamiania interpretera poleceń.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Zdalna pomoc i współdzielenie aplikacji – możliwość zdalnego przejęcia sesji zalogowanego użytkownika celem rozwiązania problemu z komputerem.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lastRenderedPageBreak/>
        <w:t xml:space="preserve">Rozwiązanie służące do automatycznego zbudowania obrazu systemu wraz z aplikacjami. Obraz systemu służyć ma do automatycznego upowszechnienia systemu operacyjnego inicjowanego i wykonywanego w całości poprzez sieć komputerową.  </w:t>
      </w:r>
    </w:p>
    <w:p w:rsidR="00CA4B55" w:rsidRPr="003109C7" w:rsidRDefault="00CA4B55" w:rsidP="00CA4B55">
      <w:pPr>
        <w:numPr>
          <w:ilvl w:val="0"/>
          <w:numId w:val="13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Rozwiązanie ma umożliwiające wdrożenie nowego obrazu poprzez zdalną instalację;  29. Graficzne środowisko instalacji i konfiguracji.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Transakcyjny system plików pozwalający na stosowanie przydziałów (ang. </w:t>
      </w:r>
      <w:proofErr w:type="spellStart"/>
      <w:r w:rsidRPr="003109C7">
        <w:rPr>
          <w:rFonts w:ascii="Arial Narrow" w:hAnsi="Arial Narrow"/>
          <w:sz w:val="20"/>
          <w:szCs w:val="20"/>
        </w:rPr>
        <w:t>quota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) na dysku dla użytkowników oraz zapewniający większą niezawodność i pozwalający tworzyć kopie zapasowe.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Zarządzanie kontami użytkowników sieci oraz urządzeniami sieciowymi tj. drukarki, modemy, woluminy dyskowe, usługi katalogowe.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Udostępnianie modemu.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Oprogramowanie dla tworzenia kopii zapasowych (Backup); automatyczne wykonywanie kopii plików z możliwością automatycznego przywrócenia wersji wcześniejszej.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przywracania plików systemowych.  </w:t>
      </w:r>
    </w:p>
    <w:p w:rsidR="00CA4B55" w:rsidRPr="003109C7" w:rsidRDefault="00CA4B55" w:rsidP="00CA4B55">
      <w:pPr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Wsparcie dla architektury 64 bitowej.  </w:t>
      </w:r>
    </w:p>
    <w:p w:rsidR="00CA4B55" w:rsidRPr="003109C7" w:rsidRDefault="00CA4B55" w:rsidP="00CA4B55">
      <w:pPr>
        <w:ind w:left="567" w:hanging="567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  </w:t>
      </w:r>
    </w:p>
    <w:p w:rsidR="00CA4B55" w:rsidRPr="003109C7" w:rsidRDefault="00CA4B55" w:rsidP="00CA4B55">
      <w:pPr>
        <w:ind w:left="567" w:hanging="567"/>
        <w:rPr>
          <w:rFonts w:ascii="Arial Narrow" w:hAnsi="Arial Narrow"/>
          <w:sz w:val="20"/>
          <w:szCs w:val="20"/>
        </w:rPr>
      </w:pPr>
    </w:p>
    <w:p w:rsidR="00CA4B55" w:rsidRPr="003109C7" w:rsidRDefault="00CA4B55" w:rsidP="00CA4B55">
      <w:pPr>
        <w:pStyle w:val="Nagwek1"/>
        <w:spacing w:before="0"/>
        <w:ind w:left="567" w:hanging="567"/>
        <w:rPr>
          <w:rFonts w:ascii="Arial Narrow" w:hAnsi="Arial Narrow"/>
          <w:sz w:val="20"/>
          <w:szCs w:val="20"/>
          <w:lang w:val="en-US"/>
        </w:rPr>
      </w:pPr>
      <w:r w:rsidRPr="003109C7">
        <w:rPr>
          <w:rFonts w:ascii="Arial Narrow" w:hAnsi="Arial Narrow"/>
          <w:sz w:val="20"/>
          <w:szCs w:val="20"/>
          <w:lang w:val="en-US"/>
        </w:rPr>
        <w:t xml:space="preserve">MICROSOFT OFFICE 2019 Standard PL 64 bit </w:t>
      </w:r>
      <w:proofErr w:type="spellStart"/>
      <w:r w:rsidRPr="003109C7">
        <w:rPr>
          <w:rFonts w:ascii="Arial Narrow" w:hAnsi="Arial Narrow"/>
          <w:sz w:val="20"/>
          <w:szCs w:val="20"/>
          <w:lang w:val="en-US"/>
        </w:rPr>
        <w:t>MOLP</w:t>
      </w:r>
      <w:proofErr w:type="spellEnd"/>
      <w:r w:rsidRPr="003109C7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3109C7">
        <w:rPr>
          <w:rFonts w:ascii="Arial Narrow" w:hAnsi="Arial Narrow"/>
          <w:sz w:val="20"/>
          <w:szCs w:val="20"/>
          <w:lang w:val="en-US"/>
        </w:rPr>
        <w:t>GOV</w:t>
      </w:r>
      <w:proofErr w:type="spellEnd"/>
      <w:r w:rsidRPr="003109C7">
        <w:rPr>
          <w:rFonts w:ascii="Arial Narrow" w:hAnsi="Arial Narrow"/>
          <w:sz w:val="20"/>
          <w:szCs w:val="20"/>
          <w:lang w:val="en-US"/>
        </w:rPr>
        <w:t xml:space="preserve">  </w:t>
      </w:r>
    </w:p>
    <w:p w:rsidR="00CA4B55" w:rsidRPr="003109C7" w:rsidRDefault="00CA4B55" w:rsidP="00CA4B55">
      <w:pPr>
        <w:ind w:left="567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Równoważność do oprogramowania </w:t>
      </w:r>
      <w:r w:rsidRPr="003109C7">
        <w:rPr>
          <w:rFonts w:ascii="Arial Narrow" w:eastAsia="Arial" w:hAnsi="Arial Narrow"/>
          <w:b/>
          <w:sz w:val="20"/>
          <w:szCs w:val="20"/>
        </w:rPr>
        <w:t xml:space="preserve">Microsoft Office 2019 Standard PL 64 bit </w:t>
      </w:r>
      <w:proofErr w:type="spellStart"/>
      <w:r w:rsidRPr="003109C7">
        <w:rPr>
          <w:rFonts w:ascii="Arial Narrow" w:eastAsia="Arial" w:hAnsi="Arial Narrow"/>
          <w:b/>
          <w:sz w:val="20"/>
          <w:szCs w:val="20"/>
        </w:rPr>
        <w:t>MOLP</w:t>
      </w:r>
      <w:proofErr w:type="spellEnd"/>
      <w:r w:rsidRPr="003109C7">
        <w:rPr>
          <w:rFonts w:ascii="Arial Narrow" w:eastAsia="Arial" w:hAnsi="Arial Narrow"/>
          <w:b/>
          <w:sz w:val="20"/>
          <w:szCs w:val="20"/>
        </w:rPr>
        <w:t xml:space="preserve"> </w:t>
      </w:r>
      <w:proofErr w:type="spellStart"/>
      <w:r w:rsidRPr="003109C7">
        <w:rPr>
          <w:rFonts w:ascii="Arial Narrow" w:eastAsia="Arial" w:hAnsi="Arial Narrow"/>
          <w:b/>
          <w:sz w:val="20"/>
          <w:szCs w:val="20"/>
        </w:rPr>
        <w:t>EDU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oznacza, że musi spełniać następujące wymagania poprzez wbudowane mechanizmy, bez użycia dodatkowych aplikacji: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Dostępność pakietu w wersji 64-bit umożliwiającej wykorzystanie ponad 2 GB przestrzeni adresowej,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Wymagania odnośnie interfejsu użytkownika: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Pełna polska wersja językowa interfejsu użytkownika z możliwością przełączania wersji językowej interfejsu na inne języki, w tym język angielski.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Prostota i intuicyjność obsługi, pozwalająca na pracę osobom nieposiadającym umiejętności technicznych.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zintegrowania uwierzytelniania użytkowników z usługą katalogową (Active Directory lub funkcjonalnie równoważną) – użytkownik  raz zalogowany z poziomu systemu operacyjnego stacji roboczej ma być automatycznie rozpoznawany we wszystkich modułach oferowanego rozwiązania bez potrzeby oddzielnego monitowania go o ponowne uwierzytelnienie się.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aktywacji zainstalowanego pakietu poprzez mechanizmy wdrożonej usługi katalogowej Active Directory.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wspomagające procesy migracji z poprzednich wersji pakietu Microsoft Office i badania zgodności z dokumentami wytworzonymi w tym pakiecie.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Oprogramowanie musi umożliwiać tworzenie i edycję dokumentów elektronicznych w ustalonym standardzie, który spełnia następujące warunki: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posiada kompletny i publicznie dostępny opis formatu,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ma zdefiniowany układ informacji w postaci </w:t>
      </w:r>
      <w:proofErr w:type="spellStart"/>
      <w:r w:rsidRPr="003109C7">
        <w:rPr>
          <w:rFonts w:ascii="Arial Narrow" w:hAnsi="Arial Narrow"/>
          <w:sz w:val="20"/>
          <w:szCs w:val="20"/>
        </w:rPr>
        <w:t>XML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umożliwia kreowanie plików w formacie </w:t>
      </w:r>
      <w:proofErr w:type="spellStart"/>
      <w:r w:rsidRPr="003109C7">
        <w:rPr>
          <w:rFonts w:ascii="Arial Narrow" w:hAnsi="Arial Narrow"/>
          <w:sz w:val="20"/>
          <w:szCs w:val="20"/>
        </w:rPr>
        <w:t>XML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wspiera w swojej specyfikacji podpis elektroniczny w formacie </w:t>
      </w:r>
      <w:proofErr w:type="spellStart"/>
      <w:r w:rsidRPr="003109C7">
        <w:rPr>
          <w:rFonts w:ascii="Arial Narrow" w:hAnsi="Arial Narrow"/>
          <w:sz w:val="20"/>
          <w:szCs w:val="20"/>
        </w:rPr>
        <w:t>XAdES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,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Oprogramowanie musi umożliwiać dostosowanie dokumentów i szablonów do potrzeb instytucji oraz poprawnie współpracować z dodatkiem </w:t>
      </w:r>
      <w:proofErr w:type="spellStart"/>
      <w:r w:rsidRPr="003109C7">
        <w:rPr>
          <w:rFonts w:ascii="Arial Narrow" w:hAnsi="Arial Narrow"/>
          <w:sz w:val="20"/>
          <w:szCs w:val="20"/>
        </w:rPr>
        <w:t>AddIn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do Systemu </w:t>
      </w:r>
      <w:proofErr w:type="spellStart"/>
      <w:r w:rsidRPr="003109C7">
        <w:rPr>
          <w:rFonts w:ascii="Arial Narrow" w:hAnsi="Arial Narrow"/>
          <w:sz w:val="20"/>
          <w:szCs w:val="20"/>
        </w:rPr>
        <w:t>EZD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3109C7">
        <w:rPr>
          <w:rFonts w:ascii="Arial Narrow" w:hAnsi="Arial Narrow"/>
          <w:sz w:val="20"/>
          <w:szCs w:val="20"/>
        </w:rPr>
        <w:t>PUW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(ezd.gov.pl).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Oprogramowanie musi umożliwiać opatrywanie dokumentów metadanymi.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 skład oprogramowania muszą wchodzić narzędzia programistyczne umożliwiające automatyzację pracy i wymianę danych pomiędzy dokumentami i aplikacjami (język makropoleceń, język skryptowy).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Do aplikacji musi być dostępna pełna dokumentacja w języku polskim.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Pakiet zintegrowanych aplikacji biurowych musi zawierać: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Edytor tekstów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Arkusz kalkulacyjny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przygotowywania i prowadzenia prezentacji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tworzenia drukowanych materiałów informacyjnych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zarządzania informacją prywatą (pocztą elektroniczną, kalendarzem, kontaktami i zadaniami)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tworzenia notatek przy pomocy klawiatury lub notatek odręcznych na ekranie urządzenia typu tablet PC z mechanizmem OCR.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lastRenderedPageBreak/>
        <w:t xml:space="preserve">Edytor tekstów musi umożliwiać: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Edycję i formatowanie tekstu w języku polskim wraz z obsługą języka polskiego w zakresie sprawdzania pisowni i poprawności gramatycznej oraz funkcjonalnością słownika wyrazów bliskoznacznych i autokorekty.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Edycję i formatowanie tekstu w języku angielskim wraz z obsługą języka angielskiego w zakresie sprawdzania pisowni i poprawności gramatycznej oraz funkcjonalnością słownika wyrazów bliskoznacznych i autokorekty.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Wstawianie oraz formatowanie tabel.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Wstawianie oraz formatowanie obiektów graficznych.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Wstawianie wykresów i tabel z arkusza kalkulacyjnego (wliczając tabele przestawne).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Automatyczne numerowanie rozdziałów, punktów, akapitów, tabel i rysunków.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Automatyczne tworzenie spisów treści.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Formatowanie nagłówków i stopek stron.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Śledzenie i porównywanie zmian wprowadzonych przez użytkowników w dokumencie.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Zapamiętywanie i wskazywanie miejsca, w którym zakończona była edycja dokumentu przed jego uprzednim zamknięciem.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Nagrywanie, tworzenie i edycję makr automatyzujących wykonywanie czynności.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Określenie układu strony (pionowa/pozioma).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Wydruk dokumentów.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Wykonywanie korespondencji seryjnej bazując na danych adresowych pochodzących z arkusza kalkulacyjnego i z narzędzia do zarządzania informacją prywatną.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Pracę na dokumentach utworzonych przy pomocy Microsoft Word 2010, 2013 i 2016 z zapewnieniem bezproblemowej konwersji wszystkich elementów i atrybutów dokumentu.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Zapis i edycję plików w formacie PDF.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Zabezpieczenie dokumentów hasłem przed odczytem oraz przed wprowadzaniem modyfikacji.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jednoczesnej pracy wielu użytkowników na jednym dokumencie z uwidacznianiem ich uprawnień i wyświetlaniem dokonywanych przez nie zmian na bieżąco,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wyboru jednej z zapisanych wersji dokumentu, nad którym pracuje wiele osób.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Arkusz kalkulacyjny musi umożliwiać: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raportów tabelarycznych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wykresów liniowych (wraz linią trendu), słupkowych, kołowych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arkuszy kalkulacyjnych zawierających teksty, dane liczbowe oraz formuły przeprowadzające operacje matematyczne, logiczne, tekstowe, statystyczne oraz operacje na danych finansowych i na miarach czasu.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raportów z zewnętrznych źródeł danych (inne arkusze kalkulacyjne, bazy danych zgodne z ODBC, pliki tekstowe, pliki </w:t>
      </w:r>
      <w:proofErr w:type="spellStart"/>
      <w:r w:rsidRPr="003109C7">
        <w:rPr>
          <w:rFonts w:ascii="Arial Narrow" w:hAnsi="Arial Narrow"/>
          <w:sz w:val="20"/>
          <w:szCs w:val="20"/>
        </w:rPr>
        <w:t>XML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3109C7">
        <w:rPr>
          <w:rFonts w:ascii="Arial Narrow" w:hAnsi="Arial Narrow"/>
          <w:sz w:val="20"/>
          <w:szCs w:val="20"/>
        </w:rPr>
        <w:t>webservice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)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Obsługę kostek OLAP oraz tworzenie i edycję kwerend bazodanowych i webowych. Narzędzia wspomagające analizę statystyczną i finansową, analizę wariantową i rozwiązywanie problemów optymalizacyjnych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raportów tabeli przestawnych umożliwiających dynamiczną zmianę wymiarów oraz wykresów bazujących na danych z tabeli przestawnych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Wyszukiwanie i zamianę danych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Wykonywanie analiz danych przy użyciu formatowania warunkowego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wykresów prognoz i trendów na podstawie danych historycznych z użyciem algorytmu </w:t>
      </w:r>
      <w:proofErr w:type="spellStart"/>
      <w:r w:rsidRPr="003109C7">
        <w:rPr>
          <w:rFonts w:ascii="Arial Narrow" w:hAnsi="Arial Narrow"/>
          <w:sz w:val="20"/>
          <w:szCs w:val="20"/>
        </w:rPr>
        <w:t>ETS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Nazywanie komórek arkusza i odwoływanie się w formułach po takiej nazwie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Nagrywanie, tworzenie i edycję makr automatyzujących wykonywanie czynności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Formatowanie czasu, daty i wartości finansowych z polskim formatem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Zapis wielu arkuszy kalkulacyjnych w jednym pliku.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Inteligentne uzupełnianie komórek w kolumnie według rozpoznanych wzorców, wraz z ich możliwością poprawiania poprzez modyfikację proponowanych formuł.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przedstawienia różnych wykresów przed ich finalnym wyborem (tylko po najechaniu znacznikiem myszy na dany rodzaj wykresu).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Zachowanie pełnej zgodności z formatami plików utworzonych za pomocą oprogramowania Microsoft Excel 2010, 2013 i 2016, z uwzględnieniem poprawnej realizacji użytych w nich funkcji specjalnych i makropoleceń.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Zabezpieczenie dokumentów hasłem przed odczytem oraz przed wprowadzaniem modyfikacji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przygotowywania i prowadzenia prezentacji musi umożliwiać: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Przygotowywanie prezentacji multimedialnych, które będą: </w:t>
      </w:r>
    </w:p>
    <w:p w:rsidR="00CA4B55" w:rsidRPr="003109C7" w:rsidRDefault="00CA4B55" w:rsidP="00CA4B55">
      <w:pPr>
        <w:numPr>
          <w:ilvl w:val="2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lastRenderedPageBreak/>
        <w:t xml:space="preserve">Prezentowane przy użyciu projektora multimedialnego </w:t>
      </w:r>
    </w:p>
    <w:p w:rsidR="00CA4B55" w:rsidRPr="003109C7" w:rsidRDefault="00CA4B55" w:rsidP="00CA4B55">
      <w:pPr>
        <w:numPr>
          <w:ilvl w:val="2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Drukowane w formacie umożliwiającym robienie notatek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Zapisanie, jako prezentacja tylko do odczytu.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Nagrywanie narracji i dołączanie jej do prezentacji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Opatrywanie slajdów notatkami dla prezentera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Umieszczanie i formatowanie tekstów, obiektów graficznych, tabel, nagrań dźwiękowych i wideo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Umieszczanie tabel i wykresów pochodzących z arkusza kalkulacyjnego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Odświeżenie wykresu znajdującego się w prezentacji po zmianie danych w źródłowym arkuszu kalkulacyjnym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tworzenia animacji obiektów i całych slajdów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Prowadzenie prezentacji w trybie prezentera, gdzie slajdy są widoczne na jednym monitorze lub projektorze, a na drugim widoczne są slajdy i notatki prezentera, z możliwością podglądu następnego slajdu.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Pełna zgodność z formatami plików utworzonych za pomocą oprogramowania MS PowerPoint 2010, 2013 i 2016.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tworzenia drukowanych materiałów informacyjnych musi umożliwiać: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i edycję drukowanych materiałów informacyjnych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materiałów przy użyciu dostępnych z narzędziem szablonów:  </w:t>
      </w:r>
    </w:p>
    <w:p w:rsidR="00CA4B55" w:rsidRPr="003109C7" w:rsidRDefault="00CA4B55" w:rsidP="00CA4B55">
      <w:pPr>
        <w:ind w:left="567" w:hanging="567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broszur, biuletynów, katalogów.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Edycję poszczególnych stron materiałów.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Podział treści na kolumny.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Umieszczanie elementów graficznych.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Wykorzystanie mechanizmu korespondencji seryjnej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Płynne przesuwanie elementów po całej stronie publikacji.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Eksport publikacji do formatu PDF oraz </w:t>
      </w:r>
      <w:proofErr w:type="spellStart"/>
      <w:r w:rsidRPr="003109C7">
        <w:rPr>
          <w:rFonts w:ascii="Arial Narrow" w:hAnsi="Arial Narrow"/>
          <w:sz w:val="20"/>
          <w:szCs w:val="20"/>
        </w:rPr>
        <w:t>TIFF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Wydruk publikacji.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przygotowywania materiałów do wydruku w standardzie CMYK.  </w:t>
      </w:r>
    </w:p>
    <w:p w:rsidR="00CA4B55" w:rsidRPr="003109C7" w:rsidRDefault="00CA4B55" w:rsidP="00CA4B55">
      <w:pPr>
        <w:numPr>
          <w:ilvl w:val="0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Narzędzie do zarządzania informacją prywatną (pocztą elektroniczną, kalendarzem, kontaktami i zadaniami) musi umożliwiać: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Uwierzytelnianie wieloskładnikowe poprzez wbudowane wsparcie integrujące z usługą Active Directory,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Pobieranie i wysyłanie poczty elektronicznej z serwera pocztowego,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Przechowywanie wiadomości na serwerze lub w lokalnym pliku tworzonym z zastosowaniem efektywnej kompresji danych,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Filtrowanie niechcianej poczty elektronicznej (SPAM) oraz określanie listy zablokowanych i bezpiecznych nadawców,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katalogów, pozwalających katalogować pocztę elektroniczną,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Automatyczne grupowanie poczty o tym samym tytule,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Tworzenie reguł przenoszących automatycznie nową pocztę elektroniczną do określonych katalogów bazując na słowach zawartych w tytule, adresie nadawcy i odbiorcy,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Oflagowanie poczty elektronicznej z określeniem terminu przypomnienia, oddzielnie dla nadawcy i adresatów,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Mechanizm ustalania liczby wiadomości, które mają być synchronizowane lokalnie,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Zarządzanie kalendarzem,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Udostępnianie kalendarza innym użytkownikom z możliwością określania uprawnień użytkowników,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Przeglądanie kalendarza innych użytkowników,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Zapraszanie uczestników na spotkanie, co po ich akceptacji powoduje automatyczne wprowadzenie spotkania w ich kalendarzach,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Zarządzanie listą zadań,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Zlecanie zadań innym użytkownikom,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Zarządzanie listą kontaktów,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Udostępnianie listy kontaktów innym użytkownikom,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Przeglądanie listy kontaktów innych użytkowników,  </w:t>
      </w:r>
    </w:p>
    <w:p w:rsidR="00CA4B55" w:rsidRPr="003109C7" w:rsidRDefault="00CA4B55" w:rsidP="00CA4B55">
      <w:pPr>
        <w:numPr>
          <w:ilvl w:val="1"/>
          <w:numId w:val="15"/>
        </w:numPr>
        <w:ind w:left="567" w:hanging="567"/>
        <w:jc w:val="both"/>
        <w:rPr>
          <w:rFonts w:ascii="Arial Narrow" w:hAnsi="Arial Narrow"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przesyłania kontaktów innym użytkowników,  </w:t>
      </w:r>
    </w:p>
    <w:p w:rsidR="00CA4B55" w:rsidRPr="003109C7" w:rsidRDefault="00CA4B55" w:rsidP="00CA4B55">
      <w:pPr>
        <w:numPr>
          <w:ilvl w:val="1"/>
          <w:numId w:val="15"/>
        </w:numPr>
        <w:ind w:left="360" w:hanging="567"/>
        <w:jc w:val="both"/>
        <w:rPr>
          <w:rFonts w:ascii="Arial Narrow" w:hAnsi="Arial Narrow"/>
          <w:b/>
          <w:sz w:val="20"/>
          <w:szCs w:val="20"/>
        </w:rPr>
      </w:pPr>
      <w:r w:rsidRPr="003109C7">
        <w:rPr>
          <w:rFonts w:ascii="Arial Narrow" w:hAnsi="Arial Narrow"/>
          <w:sz w:val="20"/>
          <w:szCs w:val="20"/>
        </w:rPr>
        <w:t xml:space="preserve">Możliwość wykorzystania do komunikacji z serwerem pocztowym mechanizmu </w:t>
      </w:r>
      <w:proofErr w:type="spellStart"/>
      <w:r w:rsidRPr="003109C7">
        <w:rPr>
          <w:rFonts w:ascii="Arial Narrow" w:hAnsi="Arial Narrow"/>
          <w:sz w:val="20"/>
          <w:szCs w:val="20"/>
        </w:rPr>
        <w:t>MAPI</w:t>
      </w:r>
      <w:proofErr w:type="spellEnd"/>
      <w:r w:rsidRPr="003109C7">
        <w:rPr>
          <w:rFonts w:ascii="Arial Narrow" w:hAnsi="Arial Narrow"/>
          <w:sz w:val="20"/>
          <w:szCs w:val="20"/>
        </w:rPr>
        <w:t xml:space="preserve"> poprzez http.  </w:t>
      </w:r>
    </w:p>
    <w:p w:rsidR="00CA4B55" w:rsidRPr="003109C7" w:rsidRDefault="00CA4B55" w:rsidP="00CA4B55">
      <w:pPr>
        <w:rPr>
          <w:rFonts w:ascii="Arial Narrow" w:hAnsi="Arial Narrow"/>
          <w:color w:val="FF0000"/>
          <w:sz w:val="20"/>
          <w:szCs w:val="20"/>
        </w:rPr>
      </w:pPr>
    </w:p>
    <w:p w:rsidR="00DA5B14" w:rsidRPr="00CA4B55" w:rsidRDefault="00DA5B14" w:rsidP="00CA4B55"/>
    <w:sectPr w:rsidR="00DA5B14" w:rsidRPr="00CA4B55" w:rsidSect="009B61D7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890" w:right="1410" w:bottom="1843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07" w:rsidRDefault="00F66907" w:rsidP="00DD5CFB">
      <w:r>
        <w:separator/>
      </w:r>
    </w:p>
  </w:endnote>
  <w:endnote w:type="continuationSeparator" w:id="0">
    <w:p w:rsidR="00F66907" w:rsidRDefault="00F66907" w:rsidP="00DD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Pr="00083446" w:rsidRDefault="00DA5B14" w:rsidP="00DA5B14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66432" behindDoc="0" locked="0" layoutInCell="1" allowOverlap="1" wp14:anchorId="6075C62B" wp14:editId="21405543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3360" behindDoc="0" locked="0" layoutInCell="1" allowOverlap="1" wp14:anchorId="3C13A58F" wp14:editId="58C33DF5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552CC621" wp14:editId="31B9CFEF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AAA">
      <w:rPr>
        <w:sz w:val="14"/>
      </w:rPr>
      <w:ptab w:relativeTo="margin" w:alignment="center" w:leader="none"/>
    </w:r>
    <w:r w:rsidRPr="00775AAA">
      <w:rPr>
        <w:sz w:val="14"/>
      </w:rPr>
      <w:ptab w:relativeTo="margin" w:alignment="right" w:leader="none"/>
    </w:r>
  </w:p>
  <w:p w:rsidR="00463A8C" w:rsidRPr="00DA5B14" w:rsidRDefault="00463A8C" w:rsidP="00DA5B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B4" w:rsidRPr="00083446" w:rsidRDefault="003A43A6" w:rsidP="00F61A50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AAA" w:rsidRPr="00775AAA">
      <w:rPr>
        <w:sz w:val="14"/>
      </w:rPr>
      <w:ptab w:relativeTo="margin" w:alignment="center" w:leader="none"/>
    </w:r>
    <w:r w:rsidR="00775AAA" w:rsidRPr="00775AAA">
      <w:rPr>
        <w:sz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07" w:rsidRDefault="00F66907" w:rsidP="00DD5CFB">
      <w:r>
        <w:separator/>
      </w:r>
    </w:p>
  </w:footnote>
  <w:footnote w:type="continuationSeparator" w:id="0">
    <w:p w:rsidR="00F66907" w:rsidRDefault="00F66907" w:rsidP="00DD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Default="00DA5B14" w:rsidP="00DA5B14">
    <w:pPr>
      <w:pStyle w:val="Nagwek"/>
      <w:tabs>
        <w:tab w:val="clear" w:pos="4536"/>
        <w:tab w:val="clear" w:pos="9072"/>
        <w:tab w:val="left" w:pos="3313"/>
      </w:tabs>
    </w:pPr>
    <w:r>
      <w:rPr>
        <w:noProof/>
        <w:lang w:eastAsia="pl-PL"/>
      </w:rPr>
      <w:drawing>
        <wp:inline distT="0" distB="0" distL="0" distR="0" wp14:anchorId="62B67023" wp14:editId="0BF8C87C">
          <wp:extent cx="5760720" cy="7429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5A" w:rsidRDefault="00F1765A" w:rsidP="00F176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633C37" wp14:editId="3409AB66">
          <wp:extent cx="5760720" cy="742950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F6F"/>
    <w:multiLevelType w:val="hybridMultilevel"/>
    <w:tmpl w:val="16D8E408"/>
    <w:lvl w:ilvl="0" w:tplc="692C3F20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F59"/>
    <w:multiLevelType w:val="hybridMultilevel"/>
    <w:tmpl w:val="F80CA372"/>
    <w:lvl w:ilvl="0" w:tplc="7E1A0B4A">
      <w:start w:val="1"/>
      <w:numFmt w:val="decimal"/>
      <w:lvlText w:val="%1)"/>
      <w:lvlJc w:val="left"/>
      <w:pPr>
        <w:ind w:left="23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52C3"/>
    <w:multiLevelType w:val="hybridMultilevel"/>
    <w:tmpl w:val="FA66AE34"/>
    <w:lvl w:ilvl="0" w:tplc="9670D214">
      <w:start w:val="1"/>
      <w:numFmt w:val="decimal"/>
      <w:lvlText w:val="%1."/>
      <w:lvlJc w:val="left"/>
      <w:pPr>
        <w:ind w:left="35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CDE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7D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28E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D8F1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48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445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F4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42C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6222F"/>
    <w:multiLevelType w:val="hybridMultilevel"/>
    <w:tmpl w:val="3E301AE0"/>
    <w:lvl w:ilvl="0" w:tplc="7EAE475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21A26">
      <w:start w:val="1"/>
      <w:numFmt w:val="lowerLetter"/>
      <w:lvlText w:val="%2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4D5D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AB502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760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DE7514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6C068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AE813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0D42A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97016"/>
    <w:multiLevelType w:val="hybridMultilevel"/>
    <w:tmpl w:val="B52E2272"/>
    <w:lvl w:ilvl="0" w:tplc="F9A847A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1D374B"/>
    <w:multiLevelType w:val="hybridMultilevel"/>
    <w:tmpl w:val="CF14E4AC"/>
    <w:lvl w:ilvl="0" w:tplc="2D52F2FC">
      <w:start w:val="30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64E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A2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20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65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63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613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6E3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25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6C6C54"/>
    <w:multiLevelType w:val="hybridMultilevel"/>
    <w:tmpl w:val="ECCA8C3C"/>
    <w:lvl w:ilvl="0" w:tplc="6A5490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B64C6E"/>
    <w:multiLevelType w:val="hybridMultilevel"/>
    <w:tmpl w:val="99469476"/>
    <w:lvl w:ilvl="0" w:tplc="E28840EC">
      <w:start w:val="22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1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48F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36B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687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4F3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EA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15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E0A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466A8E"/>
    <w:multiLevelType w:val="hybridMultilevel"/>
    <w:tmpl w:val="69E04472"/>
    <w:lvl w:ilvl="0" w:tplc="21201D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9C23AD"/>
    <w:multiLevelType w:val="hybridMultilevel"/>
    <w:tmpl w:val="D7880410"/>
    <w:lvl w:ilvl="0" w:tplc="6B3093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CF92F10"/>
    <w:multiLevelType w:val="hybridMultilevel"/>
    <w:tmpl w:val="7FDA52F4"/>
    <w:lvl w:ilvl="0" w:tplc="692C3F2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13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F7"/>
    <w:rsid w:val="00002CCD"/>
    <w:rsid w:val="00011A83"/>
    <w:rsid w:val="0002655F"/>
    <w:rsid w:val="00047D97"/>
    <w:rsid w:val="00051E58"/>
    <w:rsid w:val="00083446"/>
    <w:rsid w:val="00092EB7"/>
    <w:rsid w:val="000A2A72"/>
    <w:rsid w:val="000F7111"/>
    <w:rsid w:val="00133C23"/>
    <w:rsid w:val="00192B28"/>
    <w:rsid w:val="001B64DD"/>
    <w:rsid w:val="001C16BA"/>
    <w:rsid w:val="001C6FC1"/>
    <w:rsid w:val="001D471D"/>
    <w:rsid w:val="001F65D1"/>
    <w:rsid w:val="00224B2F"/>
    <w:rsid w:val="00227923"/>
    <w:rsid w:val="002536DC"/>
    <w:rsid w:val="002A1005"/>
    <w:rsid w:val="002A63D3"/>
    <w:rsid w:val="002B40C5"/>
    <w:rsid w:val="002B60E4"/>
    <w:rsid w:val="002C0721"/>
    <w:rsid w:val="002C1688"/>
    <w:rsid w:val="002C322B"/>
    <w:rsid w:val="002E62CB"/>
    <w:rsid w:val="0030432F"/>
    <w:rsid w:val="003436D0"/>
    <w:rsid w:val="00351C45"/>
    <w:rsid w:val="00361185"/>
    <w:rsid w:val="003632B3"/>
    <w:rsid w:val="00372E07"/>
    <w:rsid w:val="00390B36"/>
    <w:rsid w:val="003A10C6"/>
    <w:rsid w:val="003A43A6"/>
    <w:rsid w:val="003B0A91"/>
    <w:rsid w:val="003B7BE9"/>
    <w:rsid w:val="00410F27"/>
    <w:rsid w:val="00411EE5"/>
    <w:rsid w:val="004400B2"/>
    <w:rsid w:val="00444A20"/>
    <w:rsid w:val="00445ACB"/>
    <w:rsid w:val="004575CE"/>
    <w:rsid w:val="00463A8C"/>
    <w:rsid w:val="00466FDE"/>
    <w:rsid w:val="004A6187"/>
    <w:rsid w:val="004B2383"/>
    <w:rsid w:val="004B733B"/>
    <w:rsid w:val="004E6614"/>
    <w:rsid w:val="00512D86"/>
    <w:rsid w:val="0052178C"/>
    <w:rsid w:val="005372B3"/>
    <w:rsid w:val="00547DB4"/>
    <w:rsid w:val="00554B5E"/>
    <w:rsid w:val="00557CB8"/>
    <w:rsid w:val="005868EA"/>
    <w:rsid w:val="00595C1F"/>
    <w:rsid w:val="005974C7"/>
    <w:rsid w:val="005B2284"/>
    <w:rsid w:val="005C2622"/>
    <w:rsid w:val="005D0BC6"/>
    <w:rsid w:val="005E3852"/>
    <w:rsid w:val="005F6D25"/>
    <w:rsid w:val="006014D6"/>
    <w:rsid w:val="00601A45"/>
    <w:rsid w:val="00610E3E"/>
    <w:rsid w:val="006B42F7"/>
    <w:rsid w:val="006C51E4"/>
    <w:rsid w:val="006D5D7E"/>
    <w:rsid w:val="007022C7"/>
    <w:rsid w:val="007249D4"/>
    <w:rsid w:val="00743592"/>
    <w:rsid w:val="0077025B"/>
    <w:rsid w:val="00775AAA"/>
    <w:rsid w:val="007769D9"/>
    <w:rsid w:val="00787BCC"/>
    <w:rsid w:val="007A6016"/>
    <w:rsid w:val="007B6716"/>
    <w:rsid w:val="007C2C0B"/>
    <w:rsid w:val="00851497"/>
    <w:rsid w:val="00864F78"/>
    <w:rsid w:val="00895E36"/>
    <w:rsid w:val="008C4BCF"/>
    <w:rsid w:val="008D5436"/>
    <w:rsid w:val="008E3A8E"/>
    <w:rsid w:val="009308A0"/>
    <w:rsid w:val="009433B3"/>
    <w:rsid w:val="00944263"/>
    <w:rsid w:val="00960742"/>
    <w:rsid w:val="0096254B"/>
    <w:rsid w:val="009752EC"/>
    <w:rsid w:val="009954F0"/>
    <w:rsid w:val="009B39F1"/>
    <w:rsid w:val="009B61D7"/>
    <w:rsid w:val="009D17A5"/>
    <w:rsid w:val="009F0300"/>
    <w:rsid w:val="009F488E"/>
    <w:rsid w:val="00A00103"/>
    <w:rsid w:val="00A40154"/>
    <w:rsid w:val="00A6248A"/>
    <w:rsid w:val="00A65031"/>
    <w:rsid w:val="00A67C1F"/>
    <w:rsid w:val="00A71A91"/>
    <w:rsid w:val="00A87BE1"/>
    <w:rsid w:val="00A87E63"/>
    <w:rsid w:val="00A9097C"/>
    <w:rsid w:val="00AE5C60"/>
    <w:rsid w:val="00B14E72"/>
    <w:rsid w:val="00B364E5"/>
    <w:rsid w:val="00B46EF8"/>
    <w:rsid w:val="00BB3770"/>
    <w:rsid w:val="00BC7D75"/>
    <w:rsid w:val="00BE5860"/>
    <w:rsid w:val="00C12716"/>
    <w:rsid w:val="00C161CE"/>
    <w:rsid w:val="00C37A56"/>
    <w:rsid w:val="00C56202"/>
    <w:rsid w:val="00C62E69"/>
    <w:rsid w:val="00C63247"/>
    <w:rsid w:val="00C73DE1"/>
    <w:rsid w:val="00C862F3"/>
    <w:rsid w:val="00CA4B55"/>
    <w:rsid w:val="00CF5458"/>
    <w:rsid w:val="00D00DB0"/>
    <w:rsid w:val="00D07956"/>
    <w:rsid w:val="00D41849"/>
    <w:rsid w:val="00D45F80"/>
    <w:rsid w:val="00D46642"/>
    <w:rsid w:val="00D50BCB"/>
    <w:rsid w:val="00D52424"/>
    <w:rsid w:val="00D5752F"/>
    <w:rsid w:val="00D6239A"/>
    <w:rsid w:val="00D74A34"/>
    <w:rsid w:val="00D9183C"/>
    <w:rsid w:val="00DA5B14"/>
    <w:rsid w:val="00DB1843"/>
    <w:rsid w:val="00DD5CFB"/>
    <w:rsid w:val="00DD6AF2"/>
    <w:rsid w:val="00DE3362"/>
    <w:rsid w:val="00E16DB4"/>
    <w:rsid w:val="00E2211D"/>
    <w:rsid w:val="00E307FF"/>
    <w:rsid w:val="00E46136"/>
    <w:rsid w:val="00E71633"/>
    <w:rsid w:val="00E73AD8"/>
    <w:rsid w:val="00E77D3D"/>
    <w:rsid w:val="00E954BD"/>
    <w:rsid w:val="00ED0BC3"/>
    <w:rsid w:val="00ED395B"/>
    <w:rsid w:val="00EE08CF"/>
    <w:rsid w:val="00F1765A"/>
    <w:rsid w:val="00F42948"/>
    <w:rsid w:val="00F61A50"/>
    <w:rsid w:val="00F66907"/>
    <w:rsid w:val="00F84CF5"/>
    <w:rsid w:val="00F956E2"/>
    <w:rsid w:val="00FB61B3"/>
    <w:rsid w:val="00FE6B6A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BC2A6"/>
  <w15:docId w15:val="{510F7593-EBB5-492F-90BB-CD14A54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031"/>
  </w:style>
  <w:style w:type="paragraph" w:styleId="Nagwek1">
    <w:name w:val="heading 1"/>
    <w:basedOn w:val="Normalny"/>
    <w:next w:val="Normalny"/>
    <w:link w:val="Nagwek1Znak"/>
    <w:uiPriority w:val="9"/>
    <w:qFormat/>
    <w:rsid w:val="00CA4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next w:val="Normalny"/>
    <w:link w:val="Nagwek3Znak"/>
    <w:uiPriority w:val="9"/>
    <w:unhideWhenUsed/>
    <w:qFormat/>
    <w:rsid w:val="00864F78"/>
    <w:pPr>
      <w:keepNext/>
      <w:keepLines/>
      <w:spacing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D5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CFB"/>
  </w:style>
  <w:style w:type="paragraph" w:styleId="Stopka">
    <w:name w:val="footer"/>
    <w:basedOn w:val="Normalny"/>
    <w:link w:val="StopkaZnak"/>
    <w:uiPriority w:val="99"/>
    <w:unhideWhenUsed/>
    <w:rsid w:val="002A1005"/>
    <w:pPr>
      <w:tabs>
        <w:tab w:val="center" w:pos="4536"/>
        <w:tab w:val="right" w:pos="9072"/>
      </w:tabs>
      <w:spacing w:line="180" w:lineRule="exact"/>
    </w:pPr>
    <w:rPr>
      <w:rFonts w:ascii="Arial" w:hAnsi="Arial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2A1005"/>
    <w:rPr>
      <w:rFonts w:ascii="Arial" w:hAnsi="Arial"/>
      <w:sz w:val="12"/>
    </w:rPr>
  </w:style>
  <w:style w:type="paragraph" w:customStyle="1" w:styleId="Adresat">
    <w:name w:val="Adresat"/>
    <w:basedOn w:val="Normalny"/>
    <w:qFormat/>
    <w:rsid w:val="00E71633"/>
    <w:pPr>
      <w:spacing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BasicParagraph"/>
    <w:qFormat/>
    <w:rsid w:val="00E71633"/>
    <w:rPr>
      <w:rFonts w:ascii="Arial" w:hAnsi="Arial" w:cs="ArialMT"/>
      <w:sz w:val="19"/>
      <w:szCs w:val="19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88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64F78"/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5B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DA5B14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5B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5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A5B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211D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E2211D"/>
  </w:style>
  <w:style w:type="character" w:customStyle="1" w:styleId="Nagwek1Znak">
    <w:name w:val="Nagłówek 1 Znak"/>
    <w:basedOn w:val="Domylnaczcionkaakapitu"/>
    <w:link w:val="Nagwek1"/>
    <w:uiPriority w:val="9"/>
    <w:rsid w:val="00CA4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4ED170-A157-42A5-8FBE-A881DAB8C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12536-5C6D-4B23-A9E7-839586DB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03DBA0-364C-4C39-A107-D49545E60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DF1487-7F54-4D60-94DB-5F87CBAC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2437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Lewandowski</dc:creator>
  <cp:lastModifiedBy>m.gdowski</cp:lastModifiedBy>
  <cp:revision>34</cp:revision>
  <cp:lastPrinted>2021-06-30T12:44:00Z</cp:lastPrinted>
  <dcterms:created xsi:type="dcterms:W3CDTF">2021-06-10T09:01:00Z</dcterms:created>
  <dcterms:modified xsi:type="dcterms:W3CDTF">2021-07-12T10:18:00Z</dcterms:modified>
</cp:coreProperties>
</file>