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344" w:rsidRPr="00762344" w:rsidRDefault="00762344" w:rsidP="00762344">
      <w:pPr>
        <w:pStyle w:val="Stopka"/>
        <w:tabs>
          <w:tab w:val="left" w:pos="708"/>
        </w:tabs>
        <w:jc w:val="right"/>
        <w:rPr>
          <w:sz w:val="20"/>
          <w:szCs w:val="20"/>
          <w:lang w:val="pl-PL"/>
        </w:rPr>
      </w:pPr>
      <w:r w:rsidRPr="00762344">
        <w:rPr>
          <w:sz w:val="20"/>
          <w:szCs w:val="20"/>
          <w:lang w:val="pl-PL"/>
        </w:rPr>
        <w:t>Załącznik Nr 2 do zapytania ofertowego</w:t>
      </w:r>
    </w:p>
    <w:p w:rsidR="00076122" w:rsidRPr="003B08CE" w:rsidRDefault="00076122" w:rsidP="003B08CE">
      <w:pPr>
        <w:spacing w:after="0" w:line="360" w:lineRule="auto"/>
      </w:pPr>
    </w:p>
    <w:p w:rsidR="009D3E07" w:rsidRPr="003B08CE" w:rsidRDefault="009D3E07" w:rsidP="003B08CE">
      <w:pPr>
        <w:spacing w:after="0" w:line="360" w:lineRule="auto"/>
        <w:jc w:val="right"/>
      </w:pPr>
      <w:r w:rsidRPr="003B08CE">
        <w:t>Znak sprawy: SI.261.8.2024</w:t>
      </w:r>
    </w:p>
    <w:p w:rsidR="009D3E07" w:rsidRPr="003B08CE" w:rsidRDefault="009D3E07" w:rsidP="003B08CE">
      <w:pPr>
        <w:spacing w:after="0" w:line="360" w:lineRule="auto"/>
        <w:jc w:val="center"/>
      </w:pPr>
      <w:r w:rsidRPr="003B08CE">
        <w:rPr>
          <w:b/>
        </w:rPr>
        <w:t>Szczegółowy opis przedmiotu zamówienia</w:t>
      </w:r>
    </w:p>
    <w:p w:rsidR="009D3E07" w:rsidRPr="003B08CE" w:rsidRDefault="009D3E07" w:rsidP="003B08CE">
      <w:pPr>
        <w:spacing w:after="0" w:line="360" w:lineRule="auto"/>
      </w:pPr>
      <w:r w:rsidRPr="003B08CE">
        <w:rPr>
          <w:b/>
        </w:rPr>
        <w:t xml:space="preserve">Przedmiot zamówienia: </w:t>
      </w:r>
    </w:p>
    <w:p w:rsidR="009D3E07" w:rsidRPr="003B08CE" w:rsidRDefault="009D3E07" w:rsidP="003B08CE">
      <w:pPr>
        <w:spacing w:after="0" w:line="360" w:lineRule="auto"/>
      </w:pPr>
      <w:r w:rsidRPr="003B08CE">
        <w:t xml:space="preserve"> „Świadczenie usługi telefonii komórkowej wraz z dostawą telefonicznych aparatów komórkowych dla Małopolskiego Centrum Doskonalenia Nauczycieli i jego Ośrodków na okres 24 miesięcy od dnia </w:t>
      </w:r>
      <w:r w:rsidR="00EE53CA">
        <w:t>01</w:t>
      </w:r>
      <w:r w:rsidRPr="003B08CE">
        <w:t>.</w:t>
      </w:r>
      <w:r w:rsidR="00EE53CA">
        <w:t>01</w:t>
      </w:r>
      <w:r w:rsidRPr="003B08CE">
        <w:t>.202</w:t>
      </w:r>
      <w:r w:rsidR="00EE53CA">
        <w:t>5</w:t>
      </w:r>
      <w:r w:rsidRPr="003B08CE">
        <w:t xml:space="preserve"> r. do </w:t>
      </w:r>
      <w:r w:rsidR="00EE53CA">
        <w:t>31</w:t>
      </w:r>
      <w:r w:rsidRPr="003B08CE">
        <w:t>.12.2026 r.”</w:t>
      </w:r>
    </w:p>
    <w:p w:rsidR="00C03354" w:rsidRPr="003B08CE" w:rsidRDefault="00C03354" w:rsidP="003B08CE">
      <w:pPr>
        <w:spacing w:after="0" w:line="360" w:lineRule="auto"/>
        <w:rPr>
          <w:b/>
        </w:rPr>
      </w:pPr>
    </w:p>
    <w:p w:rsidR="00C03354" w:rsidRDefault="00C03354" w:rsidP="003B08CE">
      <w:pPr>
        <w:spacing w:after="0" w:line="360" w:lineRule="auto"/>
        <w:rPr>
          <w:b/>
        </w:rPr>
      </w:pPr>
      <w:r w:rsidRPr="003B08CE">
        <w:rPr>
          <w:b/>
        </w:rPr>
        <w:t xml:space="preserve">Zakres przedmiotu zamówienia obejmuje: </w:t>
      </w:r>
    </w:p>
    <w:p w:rsidR="00BC7951" w:rsidRPr="003B08CE" w:rsidRDefault="009F7DBD" w:rsidP="00BC7951">
      <w:pPr>
        <w:spacing w:after="0" w:line="360" w:lineRule="auto"/>
      </w:pPr>
      <w:r>
        <w:t xml:space="preserve">Przejęcie i utrzymanie aktualnie wykorzystywanych przez Zamawiającego 64 numerów telefonicznych </w:t>
      </w:r>
      <w:r w:rsidRPr="00B95AB6">
        <w:t xml:space="preserve">wraz z dostawą </w:t>
      </w:r>
      <w:r>
        <w:t xml:space="preserve">64 szt. </w:t>
      </w:r>
      <w:r w:rsidRPr="00B95AB6">
        <w:t xml:space="preserve">telefonicznych aparatów komórkowych </w:t>
      </w:r>
      <w:r w:rsidR="00BC7951" w:rsidRPr="003B08CE">
        <w:t xml:space="preserve">Cena za dostarczone i wybrane modele aparatów telefonicznych nie </w:t>
      </w:r>
      <w:r w:rsidR="00BC7951">
        <w:t xml:space="preserve">może być wyższa </w:t>
      </w:r>
      <w:r w:rsidR="00BC7951" w:rsidRPr="003B08CE">
        <w:t xml:space="preserve"> niż 215 zł brutto za 1 szt.</w:t>
      </w:r>
    </w:p>
    <w:p w:rsidR="009F7DBD" w:rsidRDefault="009F7DBD" w:rsidP="009F7DBD">
      <w:r w:rsidRPr="00B16EB4">
        <w:t>Dodatkowo Wykonawca zapewni i dostarczy Zamawiającemu 2 dodatkowe aparaty serwisowe o tych samych parametrach</w:t>
      </w:r>
      <w:r w:rsidR="00761ABD" w:rsidRPr="00B16EB4">
        <w:t>.</w:t>
      </w:r>
    </w:p>
    <w:p w:rsidR="009F7DBD" w:rsidRDefault="009F7DBD" w:rsidP="009F7DBD">
      <w:r>
        <w:t xml:space="preserve"> Zamawiający zachowa dotychczasowe numery telefonów komórkowych bez dodatkowej opłaty z tego tytułu ponoszonej w jakiejkolwiek formie.</w:t>
      </w:r>
    </w:p>
    <w:p w:rsidR="009F7DBD" w:rsidRDefault="009F7DBD" w:rsidP="009F7DBD">
      <w:r>
        <w:t>Wykonawca zobowiązany jest do pokrycia wszelkich kosztów związanych z przeniesieniem numerów nie będących własnością Wykonawcy.</w:t>
      </w:r>
    </w:p>
    <w:p w:rsidR="009F7DBD" w:rsidRDefault="009F7DBD" w:rsidP="009F7DBD">
      <w:r>
        <w:t>Wykonawca przejmie aktualnie wykorzystywane numery telefoniczn</w:t>
      </w:r>
      <w:r w:rsidR="00761ABD">
        <w:t>e</w:t>
      </w:r>
      <w:r>
        <w:t xml:space="preserve"> w łącznej ilości 64 z zapewnieniem ich funkcjonalności. Zamawiający w tym celu na żądanie Wykonawcy udostępni do wglądu wszelkie konieczne dokumenty, w tym umowy zawarte z dotychczasowym operatorem.</w:t>
      </w:r>
    </w:p>
    <w:p w:rsidR="009F7DBD" w:rsidRDefault="009F7DBD" w:rsidP="009F7DBD">
      <w:r>
        <w:t xml:space="preserve"> Wykonawca zapewnia, że przeniesienie numerów nie spowoduje przerwy w świadczeniu usług większej niż określona w Rozporządzeniu Ministra Cyfryzacji z dnia 11 grudnia 2018 r. w sprawie warunków korzystania z uprawnień w publicznych sieciach telekomunikacyjnych.</w:t>
      </w:r>
    </w:p>
    <w:p w:rsidR="009F7DBD" w:rsidRDefault="009F7DBD" w:rsidP="009F7DBD">
      <w:r>
        <w:t>Realizacja usługi w przypadku aktywacji nowych numerów odbywać będzie się poprzez wykorzystanie dostarczonych przez Wykonawcę aktywnych kart SIM (aktywacja bezpłatna). Karty SIM będą posiadały zabezpieczenia przed ich uruchomieniem przez osobę nieuprawnioną czterocyfrowym kodem PIN. W przypadku trzykrotnego błędnego wprowadzenia kodu PIN karta powinna zostać samoczynnie zablokowana. Odblokowanie jej winno nastąpić po wprowadzenia kodu PUK. Koszt kart SIM Wykonawca uwzględni w ramach opłaty za abonament.</w:t>
      </w:r>
    </w:p>
    <w:p w:rsidR="009F7DBD" w:rsidRDefault="009F7DBD" w:rsidP="009F7DBD">
      <w:r>
        <w:t xml:space="preserve"> Wykonawca zapewni bezpłatną czasową blokadę karty SIM m.in. w razie utraty karty SIM, a także bezpłatne wydawanie i aktywacje duplikatów kart SIM. </w:t>
      </w:r>
    </w:p>
    <w:p w:rsidR="009F7DBD" w:rsidRDefault="009F7DBD" w:rsidP="009F7DBD">
      <w:r>
        <w:t xml:space="preserve">Wykonawca zapewni świadczenie usługi sieci komórkowej w sposób ciągły na obszarze nie mniejszym niż 90% terytorium RP. Usługa będzie też świadczona poza granicami kraju w ramach bezpłatnie aktywowanego tzw. </w:t>
      </w:r>
      <w:proofErr w:type="spellStart"/>
      <w:r>
        <w:t>roamingu</w:t>
      </w:r>
      <w:proofErr w:type="spellEnd"/>
      <w:r>
        <w:t>.</w:t>
      </w:r>
    </w:p>
    <w:p w:rsidR="009F7DBD" w:rsidRDefault="009F7DBD" w:rsidP="009F7DBD">
      <w:r>
        <w:t>Wykonawca umożliwi Zamawiającemu w czasie trwania umowy składanie zamówień na dostawę i aktywację dodatkowych nowych numerów telefonicznych wraz z nowymi kartami SIM, z zachowaniem dla nich takiej samej wysokości abonamentu i takiego samego końca umowy.</w:t>
      </w:r>
    </w:p>
    <w:p w:rsidR="009F7DBD" w:rsidRDefault="009F7DBD" w:rsidP="009F7DBD">
      <w:r>
        <w:t xml:space="preserve"> Wykonawca zapewni dla każdego numeru telefonicznego taryfę zawierającą:</w:t>
      </w:r>
    </w:p>
    <w:p w:rsidR="009F7DBD" w:rsidRDefault="009F7DBD" w:rsidP="009F7DBD">
      <w:r>
        <w:t>- nielimitowane połączenia do wszystkich krajowych sieci komórkowych i krajowe numery stacjonarne,</w:t>
      </w:r>
      <w:r>
        <w:br/>
        <w:t>- nielimitowane SMS, MMS do wszystkich krajowych sieci komórkowych,</w:t>
      </w:r>
      <w:r>
        <w:br/>
        <w:t>- transmisję danych (Internet) min. 30 GB w Polsce.</w:t>
      </w:r>
      <w:r>
        <w:br/>
        <w:t xml:space="preserve">Wykonawca zapewni aktywację każdej nowej karty SIM w terminie do 48 godzin od chwili wydania dyspozycji przez Zamawiającego (licząc dla dni roboczych). Dyspozycja aktywacji karty SIM będzie </w:t>
      </w:r>
      <w:r>
        <w:lastRenderedPageBreak/>
        <w:t>składana przez Zamawiającego poprzez połączenie telefoniczne lub mailowe, ze wskazanym przez Wykonawcę Opiekunem.</w:t>
      </w:r>
    </w:p>
    <w:p w:rsidR="009F7DBD" w:rsidRPr="003B08CE" w:rsidRDefault="009F7DBD" w:rsidP="009F7DBD">
      <w:pPr>
        <w:spacing w:after="0" w:line="360" w:lineRule="auto"/>
      </w:pPr>
      <w:r w:rsidRPr="003B08CE">
        <w:rPr>
          <w:b/>
        </w:rPr>
        <w:t xml:space="preserve">Minimalne parametry dla nowych aparatów telefonicznych: </w:t>
      </w:r>
    </w:p>
    <w:p w:rsidR="009F7DBD" w:rsidRPr="003B08CE" w:rsidRDefault="009F7DBD" w:rsidP="009F7DBD">
      <w:pPr>
        <w:spacing w:after="0" w:line="360" w:lineRule="auto"/>
      </w:pPr>
      <w:r w:rsidRPr="003B08CE">
        <w:t xml:space="preserve">Wykonawca dostarczy Zamawiającemu komórkowe aparaty telefoniczne w łącznej ilości 64 szt. w specyfikacji technicznej nie gorszej niż: </w:t>
      </w:r>
    </w:p>
    <w:tbl>
      <w:tblPr>
        <w:tblStyle w:val="Tabela-Siatka"/>
        <w:tblW w:w="0" w:type="auto"/>
        <w:tblLook w:val="04A0" w:firstRow="1" w:lastRow="0" w:firstColumn="1" w:lastColumn="0" w:noHBand="0" w:noVBand="1"/>
      </w:tblPr>
      <w:tblGrid>
        <w:gridCol w:w="4531"/>
        <w:gridCol w:w="4531"/>
      </w:tblGrid>
      <w:tr w:rsidR="009F7DBD" w:rsidRPr="003B08CE" w:rsidTr="00C16040">
        <w:tc>
          <w:tcPr>
            <w:tcW w:w="9062" w:type="dxa"/>
            <w:gridSpan w:val="2"/>
          </w:tcPr>
          <w:p w:rsidR="009F7DBD" w:rsidRPr="003B08CE" w:rsidRDefault="009F7DBD" w:rsidP="00C16040">
            <w:r w:rsidRPr="003B08CE">
              <w:t>Komórkowe aparaty telefoniczne będą fabrycznie nowe oraz będą, wyposażone w standardowe akcesoria oferowane przez producenta w komplecie z telefonem, będą również posiadać kartę gwarancyjną.</w:t>
            </w:r>
            <w:r>
              <w:t xml:space="preserve"> </w:t>
            </w:r>
          </w:p>
        </w:tc>
      </w:tr>
      <w:tr w:rsidR="009F7DBD" w:rsidRPr="003B08CE" w:rsidTr="00C16040">
        <w:tc>
          <w:tcPr>
            <w:tcW w:w="4531" w:type="dxa"/>
          </w:tcPr>
          <w:p w:rsidR="009F7DBD" w:rsidRPr="003B08CE" w:rsidRDefault="009F7DBD" w:rsidP="00C16040">
            <w:pPr>
              <w:spacing w:line="360" w:lineRule="auto"/>
            </w:pPr>
            <w:r w:rsidRPr="003B08CE">
              <w:t>Wyświetlacz:</w:t>
            </w:r>
          </w:p>
        </w:tc>
        <w:tc>
          <w:tcPr>
            <w:tcW w:w="4531" w:type="dxa"/>
          </w:tcPr>
          <w:p w:rsidR="009F7DBD" w:rsidRPr="003B08CE" w:rsidRDefault="009F7DBD" w:rsidP="00C16040">
            <w:pPr>
              <w:spacing w:line="360" w:lineRule="auto"/>
            </w:pPr>
            <w:r>
              <w:rPr>
                <w:rStyle w:val="attribute-value"/>
              </w:rPr>
              <w:t>6.</w:t>
            </w:r>
            <w:r w:rsidR="005975CD">
              <w:rPr>
                <w:rStyle w:val="attribute-value"/>
              </w:rPr>
              <w:t>5</w:t>
            </w:r>
            <w:bookmarkStart w:id="0" w:name="_GoBack"/>
            <w:bookmarkEnd w:id="0"/>
            <w:r>
              <w:rPr>
                <w:rStyle w:val="attribute-value"/>
              </w:rPr>
              <w:t>", 2340 x 1080px, AMOLED</w:t>
            </w:r>
          </w:p>
        </w:tc>
      </w:tr>
      <w:tr w:rsidR="009F7DBD" w:rsidRPr="003B08CE" w:rsidTr="00C16040">
        <w:tc>
          <w:tcPr>
            <w:tcW w:w="4531" w:type="dxa"/>
          </w:tcPr>
          <w:p w:rsidR="009F7DBD" w:rsidRPr="003B08CE" w:rsidRDefault="009F7DBD" w:rsidP="00C16040">
            <w:pPr>
              <w:spacing w:line="360" w:lineRule="auto"/>
            </w:pPr>
            <w:r w:rsidRPr="003B08CE">
              <w:t>Pamięć wbudowana [GB]:</w:t>
            </w:r>
          </w:p>
        </w:tc>
        <w:tc>
          <w:tcPr>
            <w:tcW w:w="4531" w:type="dxa"/>
          </w:tcPr>
          <w:p w:rsidR="009F7DBD" w:rsidRPr="003B08CE" w:rsidRDefault="009F7DBD" w:rsidP="00C16040">
            <w:pPr>
              <w:spacing w:line="360" w:lineRule="auto"/>
            </w:pPr>
            <w:r>
              <w:t>128</w:t>
            </w:r>
          </w:p>
        </w:tc>
      </w:tr>
      <w:tr w:rsidR="009F7DBD" w:rsidRPr="003B08CE" w:rsidTr="00C16040">
        <w:tc>
          <w:tcPr>
            <w:tcW w:w="4531" w:type="dxa"/>
          </w:tcPr>
          <w:p w:rsidR="009F7DBD" w:rsidRPr="003B08CE" w:rsidRDefault="009F7DBD" w:rsidP="00C16040">
            <w:pPr>
              <w:spacing w:line="360" w:lineRule="auto"/>
            </w:pPr>
            <w:r w:rsidRPr="003B08CE">
              <w:t>Pamięć RAM</w:t>
            </w:r>
            <w:r>
              <w:t xml:space="preserve"> </w:t>
            </w:r>
            <w:r w:rsidRPr="003B08CE">
              <w:t>[GB]:</w:t>
            </w:r>
          </w:p>
        </w:tc>
        <w:tc>
          <w:tcPr>
            <w:tcW w:w="4531" w:type="dxa"/>
          </w:tcPr>
          <w:p w:rsidR="009F7DBD" w:rsidRPr="003B08CE" w:rsidRDefault="009F7DBD" w:rsidP="00C16040">
            <w:pPr>
              <w:spacing w:line="360" w:lineRule="auto"/>
            </w:pPr>
            <w:r>
              <w:t>6</w:t>
            </w:r>
          </w:p>
        </w:tc>
      </w:tr>
      <w:tr w:rsidR="009F7DBD" w:rsidRPr="003B08CE" w:rsidTr="00C16040">
        <w:tc>
          <w:tcPr>
            <w:tcW w:w="4531" w:type="dxa"/>
          </w:tcPr>
          <w:p w:rsidR="009F7DBD" w:rsidRPr="003B08CE" w:rsidRDefault="009F7DBD" w:rsidP="00C16040">
            <w:pPr>
              <w:spacing w:line="360" w:lineRule="auto"/>
            </w:pPr>
            <w:r w:rsidRPr="003B08CE">
              <w:t>Aparat:</w:t>
            </w:r>
          </w:p>
        </w:tc>
        <w:tc>
          <w:tcPr>
            <w:tcW w:w="4531" w:type="dxa"/>
          </w:tcPr>
          <w:p w:rsidR="009F7DBD" w:rsidRPr="003B08CE" w:rsidRDefault="009F7DBD" w:rsidP="00C16040">
            <w:pPr>
              <w:spacing w:line="360" w:lineRule="auto"/>
            </w:pPr>
            <w:r>
              <w:rPr>
                <w:rStyle w:val="attribute-value"/>
              </w:rPr>
              <w:t xml:space="preserve">Tylny 50 </w:t>
            </w:r>
            <w:proofErr w:type="spellStart"/>
            <w:r>
              <w:rPr>
                <w:rStyle w:val="attribute-value"/>
              </w:rPr>
              <w:t>Mpx</w:t>
            </w:r>
            <w:proofErr w:type="spellEnd"/>
            <w:r>
              <w:rPr>
                <w:rStyle w:val="attribute-value"/>
              </w:rPr>
              <w:t xml:space="preserve"> + 8 </w:t>
            </w:r>
            <w:proofErr w:type="spellStart"/>
            <w:r>
              <w:rPr>
                <w:rStyle w:val="attribute-value"/>
              </w:rPr>
              <w:t>Mpx</w:t>
            </w:r>
            <w:proofErr w:type="spellEnd"/>
            <w:r>
              <w:rPr>
                <w:rStyle w:val="attribute-value"/>
              </w:rPr>
              <w:t xml:space="preserve"> + 2 </w:t>
            </w:r>
            <w:proofErr w:type="spellStart"/>
            <w:r>
              <w:rPr>
                <w:rStyle w:val="attribute-value"/>
              </w:rPr>
              <w:t>Mpx</w:t>
            </w:r>
            <w:proofErr w:type="spellEnd"/>
            <w:r>
              <w:rPr>
                <w:rStyle w:val="attribute-value"/>
              </w:rPr>
              <w:t xml:space="preserve">, Przedni 13 </w:t>
            </w:r>
            <w:proofErr w:type="spellStart"/>
            <w:r>
              <w:rPr>
                <w:rStyle w:val="attribute-value"/>
              </w:rPr>
              <w:t>Mpx</w:t>
            </w:r>
            <w:proofErr w:type="spellEnd"/>
          </w:p>
        </w:tc>
      </w:tr>
      <w:tr w:rsidR="009F7DBD" w:rsidRPr="003B08CE" w:rsidTr="00C16040">
        <w:tc>
          <w:tcPr>
            <w:tcW w:w="4531" w:type="dxa"/>
          </w:tcPr>
          <w:p w:rsidR="009F7DBD" w:rsidRPr="003B08CE" w:rsidRDefault="009F7DBD" w:rsidP="00C16040">
            <w:pPr>
              <w:spacing w:line="360" w:lineRule="auto"/>
            </w:pPr>
            <w:r w:rsidRPr="003B08CE">
              <w:t>Procesor:</w:t>
            </w:r>
          </w:p>
        </w:tc>
        <w:tc>
          <w:tcPr>
            <w:tcW w:w="4531" w:type="dxa"/>
          </w:tcPr>
          <w:p w:rsidR="009F7DBD" w:rsidRPr="003B08CE" w:rsidRDefault="009F7DBD" w:rsidP="00C16040">
            <w:r w:rsidRPr="002513BD">
              <w:t xml:space="preserve">Procesor wielordzeniowy zaprojektowany do pracy w </w:t>
            </w:r>
            <w:r>
              <w:t>smartfonach,</w:t>
            </w:r>
            <w:r w:rsidRPr="002513BD">
              <w:t xml:space="preserve"> osiągający w teście </w:t>
            </w:r>
            <w:proofErr w:type="spellStart"/>
            <w:r w:rsidRPr="002513BD">
              <w:t>PassMark</w:t>
            </w:r>
            <w:proofErr w:type="spellEnd"/>
            <w:r w:rsidRPr="002513BD">
              <w:t xml:space="preserve"> Performance Test, co najmniej </w:t>
            </w:r>
            <w:r>
              <w:t>2423</w:t>
            </w:r>
            <w:r w:rsidRPr="002513BD">
              <w:t xml:space="preserve"> punktów w kategorii </w:t>
            </w:r>
            <w:proofErr w:type="spellStart"/>
            <w:r w:rsidRPr="002513BD">
              <w:t>Average</w:t>
            </w:r>
            <w:proofErr w:type="spellEnd"/>
            <w:r w:rsidRPr="002513BD">
              <w:t xml:space="preserve"> CPU Mark. Wynik dostępny na stronie: </w:t>
            </w:r>
            <w:hyperlink r:id="rId5" w:history="1">
              <w:r w:rsidRPr="002513BD">
                <w:rPr>
                  <w:color w:val="0563C1"/>
                  <w:u w:val="single"/>
                </w:rPr>
                <w:t>https://www.cpubenchmark.net/cpu_list.php</w:t>
              </w:r>
            </w:hyperlink>
          </w:p>
        </w:tc>
      </w:tr>
      <w:tr w:rsidR="009F7DBD" w:rsidRPr="003B08CE" w:rsidTr="00C16040">
        <w:tc>
          <w:tcPr>
            <w:tcW w:w="4531" w:type="dxa"/>
          </w:tcPr>
          <w:p w:rsidR="009F7DBD" w:rsidRPr="003B08CE" w:rsidRDefault="009F7DBD" w:rsidP="00C16040">
            <w:pPr>
              <w:spacing w:line="360" w:lineRule="auto"/>
            </w:pPr>
            <w:r w:rsidRPr="003B08CE">
              <w:t>System operacyjny:</w:t>
            </w:r>
          </w:p>
        </w:tc>
        <w:tc>
          <w:tcPr>
            <w:tcW w:w="4531" w:type="dxa"/>
          </w:tcPr>
          <w:p w:rsidR="009F7DBD" w:rsidRPr="003B08CE" w:rsidRDefault="009F7DBD" w:rsidP="00C16040">
            <w:pPr>
              <w:spacing w:line="360" w:lineRule="auto"/>
            </w:pPr>
            <w:r>
              <w:rPr>
                <w:rStyle w:val="attribute-value"/>
              </w:rPr>
              <w:t>Android w wersji min.14</w:t>
            </w:r>
          </w:p>
        </w:tc>
      </w:tr>
      <w:tr w:rsidR="009F7DBD" w:rsidRPr="003B08CE" w:rsidTr="00C16040">
        <w:tc>
          <w:tcPr>
            <w:tcW w:w="4531" w:type="dxa"/>
          </w:tcPr>
          <w:p w:rsidR="009F7DBD" w:rsidRPr="003B08CE" w:rsidRDefault="009F7DBD" w:rsidP="00C16040">
            <w:pPr>
              <w:spacing w:line="360" w:lineRule="auto"/>
            </w:pPr>
            <w:r w:rsidRPr="003B08CE">
              <w:t>Pojemność akumulatora [</w:t>
            </w:r>
            <w:proofErr w:type="spellStart"/>
            <w:r w:rsidRPr="003B08CE">
              <w:t>mAh</w:t>
            </w:r>
            <w:proofErr w:type="spellEnd"/>
            <w:r w:rsidRPr="003B08CE">
              <w:t>]:</w:t>
            </w:r>
          </w:p>
        </w:tc>
        <w:tc>
          <w:tcPr>
            <w:tcW w:w="4531" w:type="dxa"/>
          </w:tcPr>
          <w:p w:rsidR="009F7DBD" w:rsidRPr="003B08CE" w:rsidRDefault="009F7DBD" w:rsidP="00C16040">
            <w:pPr>
              <w:spacing w:line="360" w:lineRule="auto"/>
            </w:pPr>
            <w:r>
              <w:rPr>
                <w:rStyle w:val="attribute-value"/>
              </w:rPr>
              <w:t>5000</w:t>
            </w:r>
          </w:p>
        </w:tc>
      </w:tr>
      <w:tr w:rsidR="009F7DBD" w:rsidRPr="003B08CE" w:rsidTr="00C16040">
        <w:tc>
          <w:tcPr>
            <w:tcW w:w="4531" w:type="dxa"/>
          </w:tcPr>
          <w:p w:rsidR="009F7DBD" w:rsidRPr="003B08CE" w:rsidRDefault="009F7DBD" w:rsidP="00C16040">
            <w:pPr>
              <w:spacing w:line="360" w:lineRule="auto"/>
            </w:pPr>
            <w:r>
              <w:t>Inne</w:t>
            </w:r>
          </w:p>
        </w:tc>
        <w:tc>
          <w:tcPr>
            <w:tcW w:w="4531" w:type="dxa"/>
          </w:tcPr>
          <w:p w:rsidR="009F7DBD" w:rsidRDefault="009F7DBD" w:rsidP="00C16040">
            <w:r w:rsidRPr="003B08CE">
              <w:t>NFC</w:t>
            </w:r>
            <w:r>
              <w:t>,</w:t>
            </w:r>
            <w:r w:rsidRPr="003B08CE">
              <w:t>5G</w:t>
            </w:r>
          </w:p>
          <w:p w:rsidR="009F7DBD" w:rsidRPr="003B08CE" w:rsidRDefault="009F7DBD" w:rsidP="00C16040">
            <w:r>
              <w:t>Brak SIM LOCK</w:t>
            </w:r>
          </w:p>
        </w:tc>
      </w:tr>
      <w:tr w:rsidR="009F7DBD" w:rsidRPr="003B08CE" w:rsidTr="00C16040">
        <w:tc>
          <w:tcPr>
            <w:tcW w:w="4531" w:type="dxa"/>
          </w:tcPr>
          <w:p w:rsidR="009F7DBD" w:rsidRPr="003B08CE" w:rsidRDefault="009F7DBD" w:rsidP="00C16040">
            <w:pPr>
              <w:spacing w:line="360" w:lineRule="auto"/>
            </w:pPr>
            <w:r w:rsidRPr="003B08CE">
              <w:t>Gwarancja:</w:t>
            </w:r>
          </w:p>
        </w:tc>
        <w:tc>
          <w:tcPr>
            <w:tcW w:w="4531" w:type="dxa"/>
          </w:tcPr>
          <w:p w:rsidR="009F7DBD" w:rsidRPr="003B08CE" w:rsidRDefault="009F7DBD" w:rsidP="00C16040">
            <w:pPr>
              <w:spacing w:line="360" w:lineRule="auto"/>
            </w:pPr>
            <w:r>
              <w:t>24 miesiące</w:t>
            </w:r>
          </w:p>
        </w:tc>
      </w:tr>
    </w:tbl>
    <w:p w:rsidR="009F7DBD" w:rsidRDefault="009F7DBD" w:rsidP="009F7DBD"/>
    <w:p w:rsidR="009F7DBD" w:rsidRDefault="009F7DBD" w:rsidP="003B08CE">
      <w:pPr>
        <w:spacing w:after="0" w:line="360" w:lineRule="auto"/>
      </w:pPr>
    </w:p>
    <w:p w:rsidR="009F7DBD" w:rsidRDefault="009F7DBD" w:rsidP="003B08CE">
      <w:pPr>
        <w:spacing w:after="0" w:line="360" w:lineRule="auto"/>
      </w:pPr>
    </w:p>
    <w:p w:rsidR="009F7DBD" w:rsidRDefault="009F7DBD" w:rsidP="003B08CE">
      <w:pPr>
        <w:spacing w:after="0" w:line="360" w:lineRule="auto"/>
      </w:pPr>
    </w:p>
    <w:p w:rsidR="009F7DBD" w:rsidRPr="003B08CE" w:rsidRDefault="009F7DBD" w:rsidP="003B08CE">
      <w:pPr>
        <w:spacing w:after="0" w:line="360" w:lineRule="auto"/>
      </w:pPr>
    </w:p>
    <w:sectPr w:rsidR="009F7DBD" w:rsidRPr="003B08CE" w:rsidSect="00762344">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1429" w:hanging="360"/>
      </w:pPr>
    </w:lvl>
  </w:abstractNum>
  <w:abstractNum w:abstractNumId="1" w15:restartNumberingAfterBreak="0">
    <w:nsid w:val="5F285F6A"/>
    <w:multiLevelType w:val="hybridMultilevel"/>
    <w:tmpl w:val="3454DF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06"/>
    <w:rsid w:val="00076122"/>
    <w:rsid w:val="00393A6E"/>
    <w:rsid w:val="003B08CE"/>
    <w:rsid w:val="00581706"/>
    <w:rsid w:val="005975CD"/>
    <w:rsid w:val="005E1F06"/>
    <w:rsid w:val="00761ABD"/>
    <w:rsid w:val="00762344"/>
    <w:rsid w:val="00797B86"/>
    <w:rsid w:val="007D5C89"/>
    <w:rsid w:val="009441F0"/>
    <w:rsid w:val="009D3E07"/>
    <w:rsid w:val="009F7DBD"/>
    <w:rsid w:val="00B060CE"/>
    <w:rsid w:val="00B16EB4"/>
    <w:rsid w:val="00BC7951"/>
    <w:rsid w:val="00C03354"/>
    <w:rsid w:val="00CA44AC"/>
    <w:rsid w:val="00D04519"/>
    <w:rsid w:val="00EE32CF"/>
    <w:rsid w:val="00EE53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DEFC"/>
  <w15:chartTrackingRefBased/>
  <w15:docId w15:val="{5993ABD9-9014-4DCD-BF6F-04D73EDA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ttribute-name">
    <w:name w:val="attribute-name"/>
    <w:basedOn w:val="Domylnaczcionkaakapitu"/>
    <w:rsid w:val="005E1F06"/>
  </w:style>
  <w:style w:type="character" w:customStyle="1" w:styleId="attribute-value">
    <w:name w:val="attribute-value"/>
    <w:basedOn w:val="Domylnaczcionkaakapitu"/>
    <w:rsid w:val="005E1F06"/>
  </w:style>
  <w:style w:type="table" w:styleId="Tabela-Siatka">
    <w:name w:val="Table Grid"/>
    <w:basedOn w:val="Standardowy"/>
    <w:uiPriority w:val="39"/>
    <w:rsid w:val="00B06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D3E07"/>
    <w:pPr>
      <w:ind w:left="720"/>
      <w:contextualSpacing/>
    </w:pPr>
  </w:style>
  <w:style w:type="paragraph" w:styleId="Stopka">
    <w:name w:val="footer"/>
    <w:basedOn w:val="Normalny"/>
    <w:link w:val="StopkaZnak"/>
    <w:rsid w:val="00762344"/>
    <w:pPr>
      <w:widowControl w:val="0"/>
      <w:tabs>
        <w:tab w:val="center" w:pos="4536"/>
        <w:tab w:val="right" w:pos="9072"/>
      </w:tabs>
      <w:suppressAutoHyphens/>
      <w:autoSpaceDN w:val="0"/>
      <w:spacing w:after="0" w:line="360" w:lineRule="atLeast"/>
      <w:jc w:val="both"/>
      <w:textAlignment w:val="baseline"/>
    </w:pPr>
    <w:rPr>
      <w:rFonts w:eastAsia="SimSun"/>
      <w:kern w:val="3"/>
      <w:sz w:val="24"/>
      <w:szCs w:val="24"/>
      <w:lang w:val="en-US" w:eastAsia="zh-CN" w:bidi="hi-IN"/>
    </w:rPr>
  </w:style>
  <w:style w:type="character" w:customStyle="1" w:styleId="StopkaZnak">
    <w:name w:val="Stopka Znak"/>
    <w:basedOn w:val="Domylnaczcionkaakapitu"/>
    <w:link w:val="Stopka"/>
    <w:rsid w:val="00762344"/>
    <w:rPr>
      <w:rFonts w:eastAsia="SimSun"/>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91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pubenchmark.net/cpu_list.php"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606</Words>
  <Characters>3640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Burdek</dc:creator>
  <cp:keywords/>
  <dc:description/>
  <cp:lastModifiedBy>Artur Burdek</cp:lastModifiedBy>
  <cp:revision>5</cp:revision>
  <dcterms:created xsi:type="dcterms:W3CDTF">2024-10-23T10:52:00Z</dcterms:created>
  <dcterms:modified xsi:type="dcterms:W3CDTF">2024-11-04T11:49:00Z</dcterms:modified>
</cp:coreProperties>
</file>