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77909" w14:textId="2E39D71C" w:rsidR="00884A91" w:rsidRDefault="00884A91" w:rsidP="00884A91">
      <w:pPr>
        <w:spacing w:line="360" w:lineRule="auto"/>
        <w:jc w:val="right"/>
        <w:rPr>
          <w:rFonts w:ascii="Arial" w:hAnsi="Arial" w:cs="Arial"/>
          <w:b/>
          <w:sz w:val="24"/>
          <w:szCs w:val="24"/>
        </w:rPr>
      </w:pPr>
      <w:r>
        <w:rPr>
          <w:rFonts w:ascii="Arial" w:hAnsi="Arial" w:cs="Arial"/>
          <w:b/>
          <w:sz w:val="24"/>
          <w:szCs w:val="24"/>
        </w:rPr>
        <w:t>Załącznik nr 1</w:t>
      </w:r>
      <w:r w:rsidR="00A818B0">
        <w:rPr>
          <w:rFonts w:ascii="Arial" w:hAnsi="Arial" w:cs="Arial"/>
          <w:b/>
          <w:sz w:val="24"/>
          <w:szCs w:val="24"/>
        </w:rPr>
        <w:t xml:space="preserve"> </w:t>
      </w:r>
    </w:p>
    <w:p w14:paraId="22C42527" w14:textId="77777777" w:rsidR="00EE12FC" w:rsidRDefault="00884A91" w:rsidP="00EE12FC">
      <w:pPr>
        <w:spacing w:line="360" w:lineRule="auto"/>
        <w:jc w:val="center"/>
        <w:rPr>
          <w:rFonts w:ascii="Arial" w:hAnsi="Arial" w:cs="Arial"/>
          <w:bCs/>
          <w:sz w:val="24"/>
          <w:szCs w:val="24"/>
        </w:rPr>
      </w:pPr>
      <w:r w:rsidRPr="00761452">
        <w:rPr>
          <w:rFonts w:ascii="Arial" w:hAnsi="Arial" w:cs="Arial"/>
          <w:b/>
          <w:sz w:val="24"/>
          <w:szCs w:val="24"/>
        </w:rPr>
        <w:t>Opis Przedmiotu Zamówienia</w:t>
      </w:r>
    </w:p>
    <w:p w14:paraId="1964A747" w14:textId="77777777" w:rsidR="00181B6A" w:rsidRDefault="00884A91" w:rsidP="00181B6A">
      <w:pPr>
        <w:spacing w:line="360" w:lineRule="auto"/>
        <w:rPr>
          <w:rFonts w:ascii="Arial" w:hAnsi="Arial" w:cs="Arial"/>
          <w:bCs/>
          <w:sz w:val="24"/>
          <w:szCs w:val="24"/>
        </w:rPr>
      </w:pPr>
      <w:r w:rsidRPr="00884A91">
        <w:rPr>
          <w:rFonts w:ascii="Arial" w:hAnsi="Arial" w:cs="Arial"/>
          <w:bCs/>
          <w:sz w:val="24"/>
          <w:szCs w:val="24"/>
        </w:rPr>
        <w:t>Znak sprawy: W</w:t>
      </w:r>
      <w:r w:rsidR="00497E8E">
        <w:rPr>
          <w:rFonts w:ascii="Arial" w:hAnsi="Arial" w:cs="Arial"/>
          <w:bCs/>
          <w:sz w:val="24"/>
          <w:szCs w:val="24"/>
        </w:rPr>
        <w:t>AO.261.7.2020</w:t>
      </w:r>
      <w:r w:rsidR="00DF35D3">
        <w:rPr>
          <w:rFonts w:ascii="Arial" w:hAnsi="Arial" w:cs="Arial"/>
          <w:bCs/>
          <w:sz w:val="24"/>
          <w:szCs w:val="24"/>
        </w:rPr>
        <w:tab/>
      </w:r>
      <w:r w:rsidR="00DF35D3">
        <w:rPr>
          <w:rFonts w:ascii="Arial" w:hAnsi="Arial" w:cs="Arial"/>
          <w:bCs/>
          <w:sz w:val="24"/>
          <w:szCs w:val="24"/>
        </w:rPr>
        <w:tab/>
      </w:r>
    </w:p>
    <w:p w14:paraId="64BE8124" w14:textId="1C9B57CC" w:rsidR="00497E8E" w:rsidRPr="00181B6A" w:rsidRDefault="00884A91" w:rsidP="00C30590">
      <w:pPr>
        <w:pStyle w:val="Akapitzlist"/>
        <w:numPr>
          <w:ilvl w:val="0"/>
          <w:numId w:val="45"/>
        </w:numPr>
        <w:spacing w:line="360" w:lineRule="auto"/>
        <w:ind w:left="284" w:hanging="284"/>
        <w:rPr>
          <w:rFonts w:ascii="Arial" w:eastAsiaTheme="minorEastAsia" w:hAnsi="Arial" w:cs="Arial"/>
          <w:bCs/>
          <w:sz w:val="24"/>
          <w:szCs w:val="24"/>
        </w:rPr>
      </w:pPr>
      <w:r w:rsidRPr="00181B6A">
        <w:rPr>
          <w:rFonts w:ascii="Arial" w:hAnsi="Arial" w:cs="Arial"/>
          <w:bCs/>
          <w:sz w:val="24"/>
          <w:szCs w:val="24"/>
        </w:rPr>
        <w:t xml:space="preserve">Przedmiotem zamówienia jest: </w:t>
      </w:r>
      <w:bookmarkStart w:id="0" w:name="_Hlk59086751"/>
      <w:r w:rsidR="00497E8E" w:rsidRPr="00181B6A">
        <w:rPr>
          <w:rFonts w:ascii="Arial" w:eastAsia="Times New Roman" w:hAnsi="Arial" w:cs="Arial"/>
          <w:b/>
          <w:kern w:val="28"/>
          <w:sz w:val="24"/>
          <w:szCs w:val="24"/>
        </w:rPr>
        <w:t>Zakup</w:t>
      </w:r>
      <w:r w:rsidR="00C30590">
        <w:rPr>
          <w:rFonts w:ascii="Arial" w:eastAsia="Times New Roman" w:hAnsi="Arial" w:cs="Arial"/>
          <w:b/>
          <w:kern w:val="28"/>
          <w:sz w:val="24"/>
          <w:szCs w:val="24"/>
        </w:rPr>
        <w:t xml:space="preserve"> </w:t>
      </w:r>
      <w:r w:rsidR="00497E8E" w:rsidRPr="00181B6A">
        <w:rPr>
          <w:rFonts w:ascii="Arial" w:eastAsia="Times New Roman" w:hAnsi="Arial" w:cs="Arial"/>
          <w:b/>
          <w:kern w:val="28"/>
          <w:sz w:val="24"/>
          <w:szCs w:val="24"/>
        </w:rPr>
        <w:t>foteli biurowych dla Małopolskiego Centrum Doskonalenia Nauczycieli.</w:t>
      </w:r>
    </w:p>
    <w:bookmarkEnd w:id="0"/>
    <w:p w14:paraId="3AC73AD7" w14:textId="77777777" w:rsidR="00E56BA2" w:rsidRPr="00E56BA2" w:rsidRDefault="00E56BA2" w:rsidP="00181B6A">
      <w:pPr>
        <w:spacing w:line="240" w:lineRule="auto"/>
        <w:ind w:firstLine="360"/>
        <w:rPr>
          <w:rFonts w:ascii="Arial" w:eastAsia="Arial" w:hAnsi="Arial" w:cs="Arial"/>
          <w:i/>
          <w:color w:val="000000"/>
          <w:sz w:val="24"/>
          <w:szCs w:val="24"/>
        </w:rPr>
      </w:pPr>
      <w:r w:rsidRPr="00E56BA2">
        <w:rPr>
          <w:rFonts w:ascii="Arial" w:eastAsia="Arial" w:hAnsi="Arial" w:cs="Arial"/>
          <w:i/>
          <w:color w:val="000000"/>
          <w:sz w:val="24"/>
          <w:szCs w:val="24"/>
        </w:rPr>
        <w:t xml:space="preserve">Fotele będą spełniały odpowiednie parametry: </w:t>
      </w:r>
    </w:p>
    <w:p w14:paraId="08292F30" w14:textId="77777777" w:rsidR="00E56BA2" w:rsidRPr="00E56BA2" w:rsidRDefault="00E56BA2" w:rsidP="00E56BA2">
      <w:pPr>
        <w:numPr>
          <w:ilvl w:val="0"/>
          <w:numId w:val="40"/>
        </w:numPr>
        <w:spacing w:after="0" w:line="276" w:lineRule="auto"/>
        <w:contextualSpacing/>
        <w:jc w:val="both"/>
        <w:rPr>
          <w:rFonts w:ascii="Arial" w:hAnsi="Arial" w:cs="Arial"/>
          <w:b/>
          <w:bCs/>
          <w:sz w:val="24"/>
          <w:szCs w:val="24"/>
        </w:rPr>
      </w:pPr>
      <w:r w:rsidRPr="00E56BA2">
        <w:rPr>
          <w:rFonts w:ascii="Arial" w:hAnsi="Arial" w:cs="Arial"/>
          <w:b/>
          <w:bCs/>
          <w:sz w:val="24"/>
          <w:szCs w:val="24"/>
          <w:u w:val="single"/>
        </w:rPr>
        <w:t>Fotel z zagłówkiem - Ilość 5 szt.</w:t>
      </w:r>
    </w:p>
    <w:p w14:paraId="2F03F930" w14:textId="77777777" w:rsidR="00E56BA2" w:rsidRPr="00E56BA2" w:rsidRDefault="00E56BA2" w:rsidP="00E56BA2">
      <w:pPr>
        <w:spacing w:after="120" w:line="276" w:lineRule="auto"/>
        <w:ind w:left="720"/>
        <w:jc w:val="both"/>
        <w:rPr>
          <w:rFonts w:ascii="Arial" w:hAnsi="Arial" w:cs="Arial"/>
          <w:sz w:val="24"/>
          <w:szCs w:val="24"/>
        </w:rPr>
      </w:pPr>
      <w:r w:rsidRPr="00E56BA2">
        <w:rPr>
          <w:rFonts w:ascii="Arial" w:hAnsi="Arial" w:cs="Arial"/>
          <w:b/>
          <w:bCs/>
          <w:sz w:val="24"/>
          <w:szCs w:val="24"/>
        </w:rPr>
        <w:t>Cechy charakterystyczne</w:t>
      </w:r>
    </w:p>
    <w:p w14:paraId="467B7B7B" w14:textId="00B8F6D0" w:rsidR="00E56BA2" w:rsidRPr="00E56BA2" w:rsidRDefault="00E56BA2" w:rsidP="00181B6A">
      <w:pPr>
        <w:pStyle w:val="Akapitzlist"/>
        <w:numPr>
          <w:ilvl w:val="0"/>
          <w:numId w:val="42"/>
        </w:numPr>
        <w:spacing w:after="120"/>
        <w:jc w:val="both"/>
        <w:rPr>
          <w:rFonts w:ascii="Arial" w:hAnsi="Arial" w:cs="Arial"/>
          <w:i/>
          <w:iCs/>
          <w:sz w:val="24"/>
          <w:szCs w:val="24"/>
        </w:rPr>
      </w:pPr>
      <w:r w:rsidRPr="00E56BA2">
        <w:rPr>
          <w:rFonts w:ascii="Arial" w:hAnsi="Arial" w:cs="Arial"/>
          <w:i/>
          <w:iCs/>
          <w:sz w:val="24"/>
          <w:szCs w:val="24"/>
        </w:rPr>
        <w:t>zagłówek: regulowany, tapicerowany siatką, tkaniną materiałową lub skóra naturalną, kolor czarny;</w:t>
      </w:r>
    </w:p>
    <w:p w14:paraId="0A3CFDBF" w14:textId="060C5F2B" w:rsidR="00E56BA2" w:rsidRPr="00E56BA2" w:rsidRDefault="00E56BA2" w:rsidP="00181B6A">
      <w:pPr>
        <w:pStyle w:val="Akapitzlist"/>
        <w:numPr>
          <w:ilvl w:val="0"/>
          <w:numId w:val="42"/>
        </w:numPr>
        <w:spacing w:after="120"/>
        <w:jc w:val="both"/>
        <w:rPr>
          <w:rFonts w:ascii="Arial" w:hAnsi="Arial" w:cs="Arial"/>
          <w:sz w:val="24"/>
          <w:szCs w:val="24"/>
        </w:rPr>
      </w:pPr>
      <w:r w:rsidRPr="00E56BA2">
        <w:rPr>
          <w:rFonts w:ascii="Arial" w:hAnsi="Arial" w:cs="Arial"/>
          <w:i/>
          <w:iCs/>
          <w:sz w:val="24"/>
          <w:szCs w:val="24"/>
        </w:rPr>
        <w:t>oparcie: tapicerowane siatką, tworzywo wytrzymałe, kolor czarny;</w:t>
      </w:r>
    </w:p>
    <w:p w14:paraId="60DF369E" w14:textId="41E42B73" w:rsidR="00E56BA2" w:rsidRPr="00E56BA2" w:rsidRDefault="00E56BA2" w:rsidP="00181B6A">
      <w:pPr>
        <w:pStyle w:val="Akapitzlist"/>
        <w:numPr>
          <w:ilvl w:val="0"/>
          <w:numId w:val="42"/>
        </w:numPr>
        <w:spacing w:after="120"/>
        <w:jc w:val="both"/>
        <w:rPr>
          <w:rFonts w:ascii="Arial" w:hAnsi="Arial" w:cs="Arial"/>
          <w:sz w:val="24"/>
          <w:szCs w:val="24"/>
        </w:rPr>
      </w:pPr>
      <w:r w:rsidRPr="00E56BA2">
        <w:rPr>
          <w:rFonts w:ascii="Arial" w:hAnsi="Arial" w:cs="Arial"/>
          <w:i/>
          <w:iCs/>
          <w:sz w:val="24"/>
          <w:szCs w:val="24"/>
        </w:rPr>
        <w:t>siedzisko: pianka, tapicerowana;</w:t>
      </w:r>
    </w:p>
    <w:p w14:paraId="6E3F2802" w14:textId="35487440" w:rsidR="00E56BA2" w:rsidRPr="00E56BA2" w:rsidRDefault="00E56BA2" w:rsidP="00181B6A">
      <w:pPr>
        <w:pStyle w:val="Akapitzlist"/>
        <w:numPr>
          <w:ilvl w:val="0"/>
          <w:numId w:val="42"/>
        </w:numPr>
        <w:spacing w:after="120"/>
        <w:jc w:val="both"/>
        <w:rPr>
          <w:rFonts w:ascii="Arial" w:hAnsi="Arial" w:cs="Arial"/>
          <w:i/>
          <w:iCs/>
          <w:sz w:val="24"/>
          <w:szCs w:val="24"/>
        </w:rPr>
      </w:pPr>
      <w:r w:rsidRPr="00E56BA2">
        <w:rPr>
          <w:rFonts w:ascii="Arial" w:hAnsi="Arial" w:cs="Arial"/>
          <w:i/>
          <w:iCs/>
          <w:sz w:val="24"/>
          <w:szCs w:val="24"/>
        </w:rPr>
        <w:t>siedzisko: kolor czarny;</w:t>
      </w:r>
    </w:p>
    <w:p w14:paraId="07EEC20D" w14:textId="46F48049" w:rsidR="00E56BA2" w:rsidRPr="00E56BA2" w:rsidRDefault="00E56BA2" w:rsidP="00181B6A">
      <w:pPr>
        <w:pStyle w:val="Akapitzlist"/>
        <w:numPr>
          <w:ilvl w:val="0"/>
          <w:numId w:val="42"/>
        </w:numPr>
        <w:spacing w:after="120"/>
        <w:jc w:val="both"/>
        <w:rPr>
          <w:rFonts w:ascii="Arial" w:hAnsi="Arial" w:cs="Arial"/>
          <w:sz w:val="24"/>
          <w:szCs w:val="24"/>
        </w:rPr>
      </w:pPr>
      <w:r w:rsidRPr="00E56BA2">
        <w:rPr>
          <w:rFonts w:ascii="Arial" w:hAnsi="Arial" w:cs="Arial"/>
          <w:i/>
          <w:iCs/>
          <w:sz w:val="24"/>
          <w:szCs w:val="24"/>
        </w:rPr>
        <w:t>regulacja wysokości siedziska;</w:t>
      </w:r>
    </w:p>
    <w:p w14:paraId="6D9720CC" w14:textId="1CFEC367" w:rsidR="00E56BA2" w:rsidRPr="00E56BA2" w:rsidRDefault="00E56BA2" w:rsidP="00181B6A">
      <w:pPr>
        <w:pStyle w:val="Akapitzlist"/>
        <w:numPr>
          <w:ilvl w:val="0"/>
          <w:numId w:val="42"/>
        </w:numPr>
        <w:spacing w:after="120"/>
        <w:jc w:val="both"/>
        <w:rPr>
          <w:rFonts w:ascii="Arial" w:hAnsi="Arial" w:cs="Arial"/>
          <w:i/>
          <w:iCs/>
          <w:sz w:val="24"/>
          <w:szCs w:val="24"/>
        </w:rPr>
      </w:pPr>
      <w:r w:rsidRPr="00E56BA2">
        <w:rPr>
          <w:rFonts w:ascii="Arial" w:hAnsi="Arial" w:cs="Arial"/>
          <w:i/>
          <w:iCs/>
          <w:sz w:val="24"/>
          <w:szCs w:val="24"/>
        </w:rPr>
        <w:t>podłokietniki 3D;</w:t>
      </w:r>
    </w:p>
    <w:p w14:paraId="59D2152A" w14:textId="2EFFAD06" w:rsidR="00E56BA2" w:rsidRPr="00E56BA2" w:rsidRDefault="00E56BA2" w:rsidP="00181B6A">
      <w:pPr>
        <w:pStyle w:val="Akapitzlist"/>
        <w:numPr>
          <w:ilvl w:val="0"/>
          <w:numId w:val="42"/>
        </w:numPr>
        <w:spacing w:after="120"/>
        <w:jc w:val="both"/>
        <w:rPr>
          <w:rFonts w:ascii="Arial" w:hAnsi="Arial" w:cs="Arial"/>
          <w:i/>
          <w:iCs/>
          <w:sz w:val="24"/>
          <w:szCs w:val="24"/>
        </w:rPr>
      </w:pPr>
      <w:r w:rsidRPr="00E56BA2">
        <w:rPr>
          <w:rFonts w:ascii="Arial" w:hAnsi="Arial" w:cs="Arial"/>
          <w:i/>
          <w:iCs/>
          <w:sz w:val="24"/>
          <w:szCs w:val="24"/>
        </w:rPr>
        <w:t>regulowane podparcie lędźwiowe;</w:t>
      </w:r>
    </w:p>
    <w:p w14:paraId="6B82CB31" w14:textId="4E1F8998" w:rsidR="00E56BA2" w:rsidRPr="00E56BA2" w:rsidRDefault="00E56BA2" w:rsidP="00181B6A">
      <w:pPr>
        <w:pStyle w:val="Akapitzlist"/>
        <w:numPr>
          <w:ilvl w:val="0"/>
          <w:numId w:val="42"/>
        </w:numPr>
        <w:spacing w:after="120"/>
        <w:jc w:val="both"/>
        <w:rPr>
          <w:rFonts w:ascii="Arial" w:hAnsi="Arial" w:cs="Arial"/>
          <w:i/>
          <w:iCs/>
          <w:sz w:val="24"/>
          <w:szCs w:val="24"/>
        </w:rPr>
      </w:pPr>
      <w:r w:rsidRPr="00E56BA2">
        <w:rPr>
          <w:rFonts w:ascii="Arial" w:hAnsi="Arial" w:cs="Arial"/>
          <w:i/>
          <w:iCs/>
          <w:sz w:val="24"/>
          <w:szCs w:val="24"/>
        </w:rPr>
        <w:t>amortyzator gazowy zapewniający płynną regulację wysokości;</w:t>
      </w:r>
    </w:p>
    <w:p w14:paraId="13B9F5F6" w14:textId="4A610D8A" w:rsidR="00E56BA2" w:rsidRPr="00E56BA2" w:rsidRDefault="00E56BA2" w:rsidP="00181B6A">
      <w:pPr>
        <w:pStyle w:val="Akapitzlist"/>
        <w:numPr>
          <w:ilvl w:val="0"/>
          <w:numId w:val="42"/>
        </w:numPr>
        <w:spacing w:after="120"/>
        <w:jc w:val="both"/>
        <w:rPr>
          <w:rFonts w:ascii="Arial" w:hAnsi="Arial" w:cs="Arial"/>
          <w:i/>
          <w:iCs/>
          <w:sz w:val="24"/>
          <w:szCs w:val="24"/>
        </w:rPr>
      </w:pPr>
      <w:r w:rsidRPr="00E56BA2">
        <w:rPr>
          <w:rFonts w:ascii="Arial" w:hAnsi="Arial" w:cs="Arial"/>
          <w:i/>
          <w:iCs/>
          <w:color w:val="000000"/>
          <w:sz w:val="24"/>
          <w:szCs w:val="24"/>
          <w:shd w:val="clear" w:color="auto" w:fill="FFFFFF"/>
        </w:rPr>
        <w:t>podstawa jezdna wykonana z mocnego tworzywa;</w:t>
      </w:r>
      <w:r w:rsidRPr="00E56BA2">
        <w:rPr>
          <w:rFonts w:ascii="Arial" w:hAnsi="Arial" w:cs="Arial"/>
          <w:color w:val="000000"/>
          <w:sz w:val="24"/>
          <w:szCs w:val="24"/>
          <w:shd w:val="clear" w:color="auto" w:fill="FFFFFF"/>
        </w:rPr>
        <w:t xml:space="preserve">  </w:t>
      </w:r>
    </w:p>
    <w:p w14:paraId="601DAC37" w14:textId="6965B731" w:rsidR="00E56BA2" w:rsidRPr="00E56BA2" w:rsidRDefault="00E56BA2" w:rsidP="00181B6A">
      <w:pPr>
        <w:pStyle w:val="Akapitzlist"/>
        <w:numPr>
          <w:ilvl w:val="0"/>
          <w:numId w:val="42"/>
        </w:numPr>
        <w:spacing w:after="120"/>
        <w:jc w:val="both"/>
        <w:rPr>
          <w:rFonts w:ascii="Arial" w:hAnsi="Arial" w:cs="Arial"/>
          <w:sz w:val="24"/>
          <w:szCs w:val="24"/>
        </w:rPr>
      </w:pPr>
      <w:r w:rsidRPr="00E56BA2">
        <w:rPr>
          <w:rFonts w:ascii="Arial" w:hAnsi="Arial" w:cs="Arial"/>
          <w:i/>
          <w:iCs/>
          <w:sz w:val="24"/>
          <w:szCs w:val="24"/>
        </w:rPr>
        <w:t>baza 5-ramięnna;</w:t>
      </w:r>
    </w:p>
    <w:p w14:paraId="6D64AF9E" w14:textId="7AB07C46" w:rsidR="00E56BA2" w:rsidRPr="00E56BA2" w:rsidRDefault="00E56BA2" w:rsidP="00181B6A">
      <w:pPr>
        <w:pStyle w:val="Akapitzlist"/>
        <w:numPr>
          <w:ilvl w:val="0"/>
          <w:numId w:val="42"/>
        </w:numPr>
        <w:spacing w:after="120"/>
        <w:jc w:val="both"/>
        <w:rPr>
          <w:rFonts w:ascii="Arial" w:hAnsi="Arial" w:cs="Arial"/>
          <w:i/>
          <w:iCs/>
          <w:sz w:val="24"/>
          <w:szCs w:val="24"/>
        </w:rPr>
      </w:pPr>
      <w:r w:rsidRPr="00E56BA2">
        <w:rPr>
          <w:rFonts w:ascii="Arial" w:hAnsi="Arial" w:cs="Arial"/>
          <w:i/>
          <w:iCs/>
          <w:sz w:val="24"/>
          <w:szCs w:val="24"/>
        </w:rPr>
        <w:t>kółka uniwersalne;</w:t>
      </w:r>
    </w:p>
    <w:p w14:paraId="4AB220FB" w14:textId="296636F6" w:rsidR="00E56BA2" w:rsidRPr="00E56BA2" w:rsidRDefault="00E56BA2" w:rsidP="00181B6A">
      <w:pPr>
        <w:pStyle w:val="Akapitzlist"/>
        <w:numPr>
          <w:ilvl w:val="0"/>
          <w:numId w:val="42"/>
        </w:numPr>
        <w:spacing w:after="120"/>
        <w:jc w:val="both"/>
        <w:rPr>
          <w:rFonts w:ascii="Arial" w:hAnsi="Arial" w:cs="Arial"/>
          <w:i/>
          <w:iCs/>
          <w:sz w:val="24"/>
          <w:szCs w:val="24"/>
        </w:rPr>
      </w:pPr>
      <w:r w:rsidRPr="00E56BA2">
        <w:rPr>
          <w:rFonts w:ascii="Arial" w:hAnsi="Arial" w:cs="Arial"/>
          <w:i/>
          <w:iCs/>
          <w:sz w:val="24"/>
          <w:szCs w:val="24"/>
        </w:rPr>
        <w:t>gwarancja min. 2 lata.</w:t>
      </w:r>
    </w:p>
    <w:p w14:paraId="2EA81C45" w14:textId="77777777" w:rsidR="00E56BA2" w:rsidRPr="00E56BA2" w:rsidRDefault="00E56BA2" w:rsidP="00E56BA2">
      <w:pPr>
        <w:numPr>
          <w:ilvl w:val="0"/>
          <w:numId w:val="40"/>
        </w:numPr>
        <w:spacing w:after="0" w:line="276" w:lineRule="auto"/>
        <w:contextualSpacing/>
        <w:jc w:val="both"/>
        <w:rPr>
          <w:rFonts w:ascii="Arial" w:hAnsi="Arial" w:cs="Arial"/>
          <w:b/>
          <w:bCs/>
          <w:sz w:val="24"/>
          <w:szCs w:val="24"/>
        </w:rPr>
      </w:pPr>
      <w:r w:rsidRPr="00E56BA2">
        <w:rPr>
          <w:rFonts w:ascii="Arial" w:hAnsi="Arial" w:cs="Arial"/>
          <w:b/>
          <w:bCs/>
          <w:sz w:val="24"/>
          <w:szCs w:val="24"/>
        </w:rPr>
        <w:t>Mechanizm</w:t>
      </w:r>
    </w:p>
    <w:p w14:paraId="025149CE" w14:textId="494EF7FF" w:rsidR="00E56BA2" w:rsidRPr="00E56BA2" w:rsidRDefault="00E56BA2" w:rsidP="00181B6A">
      <w:pPr>
        <w:pStyle w:val="Akapitzlist"/>
        <w:numPr>
          <w:ilvl w:val="0"/>
          <w:numId w:val="43"/>
        </w:numPr>
        <w:spacing w:after="120"/>
        <w:jc w:val="both"/>
        <w:rPr>
          <w:rFonts w:ascii="Arial" w:hAnsi="Arial" w:cs="Arial"/>
          <w:sz w:val="24"/>
          <w:szCs w:val="24"/>
          <w:lang w:eastAsia="pl-PL"/>
        </w:rPr>
      </w:pPr>
      <w:r w:rsidRPr="00E56BA2">
        <w:rPr>
          <w:rFonts w:ascii="Arial" w:hAnsi="Arial" w:cs="Arial"/>
          <w:i/>
          <w:iCs/>
          <w:sz w:val="24"/>
          <w:szCs w:val="24"/>
        </w:rPr>
        <w:t>mechanizm samoważący;</w:t>
      </w:r>
    </w:p>
    <w:p w14:paraId="038902EF" w14:textId="44E12D0A" w:rsidR="00E56BA2" w:rsidRPr="00E56BA2" w:rsidRDefault="00E56BA2" w:rsidP="00181B6A">
      <w:pPr>
        <w:pStyle w:val="Akapitzlist"/>
        <w:numPr>
          <w:ilvl w:val="0"/>
          <w:numId w:val="43"/>
        </w:numPr>
        <w:spacing w:after="120"/>
        <w:jc w:val="both"/>
        <w:rPr>
          <w:rFonts w:ascii="Arial" w:hAnsi="Arial" w:cs="Arial"/>
          <w:i/>
          <w:iCs/>
          <w:sz w:val="24"/>
          <w:szCs w:val="24"/>
        </w:rPr>
      </w:pPr>
      <w:r w:rsidRPr="00E56BA2">
        <w:rPr>
          <w:rFonts w:ascii="Arial" w:hAnsi="Arial" w:cs="Arial"/>
          <w:i/>
          <w:iCs/>
          <w:sz w:val="24"/>
          <w:szCs w:val="24"/>
        </w:rPr>
        <w:t>funkcja wysuwu (głębokości) siedziska;</w:t>
      </w:r>
    </w:p>
    <w:p w14:paraId="3A424CEA" w14:textId="75B90753" w:rsidR="00E56BA2" w:rsidRPr="00181B6A" w:rsidRDefault="00E56BA2" w:rsidP="00181B6A">
      <w:pPr>
        <w:pStyle w:val="Akapitzlist"/>
        <w:numPr>
          <w:ilvl w:val="0"/>
          <w:numId w:val="43"/>
        </w:numPr>
        <w:spacing w:after="120"/>
        <w:contextualSpacing/>
        <w:jc w:val="both"/>
        <w:rPr>
          <w:rFonts w:ascii="Arial" w:hAnsi="Arial" w:cs="Arial"/>
          <w:i/>
          <w:iCs/>
          <w:sz w:val="24"/>
          <w:szCs w:val="24"/>
        </w:rPr>
      </w:pPr>
      <w:r w:rsidRPr="00181B6A">
        <w:rPr>
          <w:rFonts w:ascii="Arial" w:hAnsi="Arial" w:cs="Arial"/>
          <w:i/>
          <w:iCs/>
          <w:sz w:val="24"/>
          <w:szCs w:val="24"/>
        </w:rPr>
        <w:t>funkcja odchyłu z blokadą „anti-shock”.</w:t>
      </w:r>
    </w:p>
    <w:p w14:paraId="1C8D7F6C" w14:textId="77777777" w:rsidR="00E56BA2" w:rsidRPr="00E56BA2" w:rsidRDefault="00E56BA2" w:rsidP="00E56BA2">
      <w:pPr>
        <w:numPr>
          <w:ilvl w:val="0"/>
          <w:numId w:val="40"/>
        </w:numPr>
        <w:spacing w:after="0" w:line="276" w:lineRule="auto"/>
        <w:contextualSpacing/>
        <w:jc w:val="both"/>
        <w:rPr>
          <w:rFonts w:ascii="Arial" w:hAnsi="Arial" w:cs="Arial"/>
          <w:b/>
          <w:bCs/>
          <w:sz w:val="24"/>
          <w:szCs w:val="24"/>
        </w:rPr>
      </w:pPr>
      <w:r w:rsidRPr="00E56BA2">
        <w:rPr>
          <w:rFonts w:ascii="Arial" w:hAnsi="Arial" w:cs="Arial"/>
          <w:b/>
          <w:bCs/>
          <w:sz w:val="24"/>
          <w:szCs w:val="24"/>
        </w:rPr>
        <w:t>Podłokietniki 3D</w:t>
      </w:r>
    </w:p>
    <w:p w14:paraId="7B5E154B" w14:textId="0188891E" w:rsidR="00E56BA2" w:rsidRPr="00E56BA2" w:rsidRDefault="00E56BA2" w:rsidP="00181B6A">
      <w:pPr>
        <w:pStyle w:val="Akapitzlist"/>
        <w:numPr>
          <w:ilvl w:val="0"/>
          <w:numId w:val="44"/>
        </w:numPr>
        <w:spacing w:after="120"/>
        <w:jc w:val="both"/>
        <w:rPr>
          <w:rFonts w:ascii="Arial" w:hAnsi="Arial" w:cs="Arial"/>
          <w:i/>
          <w:iCs/>
          <w:sz w:val="24"/>
          <w:szCs w:val="24"/>
          <w:lang w:eastAsia="pl-PL"/>
        </w:rPr>
      </w:pPr>
      <w:r w:rsidRPr="00E56BA2">
        <w:rPr>
          <w:rFonts w:ascii="Arial" w:hAnsi="Arial" w:cs="Arial"/>
          <w:i/>
          <w:iCs/>
          <w:sz w:val="24"/>
          <w:szCs w:val="24"/>
        </w:rPr>
        <w:t>regulacja góra-dół;</w:t>
      </w:r>
    </w:p>
    <w:p w14:paraId="6363CDE3" w14:textId="76E9677A" w:rsidR="00E56BA2" w:rsidRPr="00E56BA2" w:rsidRDefault="00E56BA2" w:rsidP="00181B6A">
      <w:pPr>
        <w:pStyle w:val="Akapitzlist"/>
        <w:numPr>
          <w:ilvl w:val="0"/>
          <w:numId w:val="44"/>
        </w:numPr>
        <w:spacing w:after="120"/>
        <w:jc w:val="both"/>
        <w:rPr>
          <w:rFonts w:ascii="Arial" w:hAnsi="Arial" w:cs="Arial"/>
          <w:sz w:val="24"/>
          <w:szCs w:val="24"/>
        </w:rPr>
      </w:pPr>
      <w:r w:rsidRPr="00E56BA2">
        <w:rPr>
          <w:rFonts w:ascii="Arial" w:hAnsi="Arial" w:cs="Arial"/>
          <w:i/>
          <w:iCs/>
          <w:sz w:val="24"/>
          <w:szCs w:val="24"/>
        </w:rPr>
        <w:t>baza czarna;</w:t>
      </w:r>
    </w:p>
    <w:p w14:paraId="06DE702F" w14:textId="0AB1FB09" w:rsidR="00E56BA2" w:rsidRPr="00E56BA2" w:rsidRDefault="00E56BA2" w:rsidP="00181B6A">
      <w:pPr>
        <w:pStyle w:val="Akapitzlist"/>
        <w:numPr>
          <w:ilvl w:val="0"/>
          <w:numId w:val="44"/>
        </w:numPr>
        <w:spacing w:after="120"/>
        <w:jc w:val="both"/>
        <w:rPr>
          <w:rFonts w:ascii="Arial" w:hAnsi="Arial" w:cs="Arial"/>
          <w:sz w:val="24"/>
          <w:szCs w:val="24"/>
        </w:rPr>
      </w:pPr>
      <w:r w:rsidRPr="00E56BA2">
        <w:rPr>
          <w:rFonts w:ascii="Arial" w:hAnsi="Arial" w:cs="Arial"/>
          <w:i/>
          <w:iCs/>
          <w:sz w:val="24"/>
          <w:szCs w:val="24"/>
        </w:rPr>
        <w:t>konstrukcja podłokietników z tworzywa sztucznego z miękką nakładką.</w:t>
      </w:r>
    </w:p>
    <w:p w14:paraId="377085DA" w14:textId="77777777" w:rsidR="001A7625" w:rsidRPr="00E56BA2" w:rsidRDefault="001A7625" w:rsidP="00761452">
      <w:pPr>
        <w:spacing w:line="360" w:lineRule="auto"/>
        <w:jc w:val="both"/>
        <w:rPr>
          <w:rFonts w:ascii="Arial" w:hAnsi="Arial" w:cs="Arial"/>
          <w:b/>
          <w:sz w:val="24"/>
          <w:szCs w:val="24"/>
          <w:u w:val="single"/>
        </w:rPr>
      </w:pPr>
    </w:p>
    <w:p w14:paraId="2C852540" w14:textId="330CDC0D" w:rsidR="00FC14C7" w:rsidRPr="00800D25" w:rsidRDefault="00FC14C7" w:rsidP="00181B6A">
      <w:pPr>
        <w:keepNext/>
        <w:spacing w:after="0" w:line="360" w:lineRule="auto"/>
        <w:contextualSpacing/>
        <w:jc w:val="both"/>
        <w:rPr>
          <w:rFonts w:ascii="Arial" w:hAnsi="Arial" w:cs="Arial"/>
          <w:sz w:val="24"/>
          <w:szCs w:val="24"/>
        </w:rPr>
      </w:pPr>
      <w:r w:rsidRPr="00800D25">
        <w:rPr>
          <w:rFonts w:ascii="Arial" w:hAnsi="Arial" w:cs="Arial"/>
          <w:sz w:val="24"/>
          <w:szCs w:val="24"/>
        </w:rPr>
        <w:lastRenderedPageBreak/>
        <w:t>Ogólne warunki realizacji zamówienia:</w:t>
      </w:r>
    </w:p>
    <w:p w14:paraId="73F801F2" w14:textId="34EEE7D7" w:rsidR="00E56BA2" w:rsidRPr="00C30590" w:rsidRDefault="00E56BA2" w:rsidP="00181B6A">
      <w:pPr>
        <w:pStyle w:val="Akapitzlist"/>
        <w:numPr>
          <w:ilvl w:val="0"/>
          <w:numId w:val="15"/>
        </w:numPr>
        <w:spacing w:after="0" w:line="360" w:lineRule="auto"/>
        <w:jc w:val="both"/>
        <w:rPr>
          <w:rFonts w:ascii="Arial" w:hAnsi="Arial" w:cs="Arial"/>
          <w:sz w:val="24"/>
          <w:szCs w:val="24"/>
          <w:lang w:eastAsia="ar-SA"/>
        </w:rPr>
      </w:pPr>
      <w:r w:rsidRPr="00C30590">
        <w:rPr>
          <w:rFonts w:ascii="Arial" w:eastAsia="Arial" w:hAnsi="Arial" w:cs="Arial"/>
          <w:color w:val="000000"/>
          <w:sz w:val="24"/>
          <w:szCs w:val="24"/>
          <w:lang w:eastAsia="pl-PL"/>
        </w:rPr>
        <w:t xml:space="preserve">Wykonawca </w:t>
      </w:r>
      <w:r w:rsidRPr="00C30590">
        <w:rPr>
          <w:rFonts w:ascii="Arial" w:hAnsi="Arial" w:cs="Arial"/>
          <w:sz w:val="24"/>
          <w:szCs w:val="24"/>
          <w:lang w:eastAsia="ar-SA"/>
        </w:rPr>
        <w:t xml:space="preserve">w ramach realizacji zamówienia na swój koszt zobowiązuje się zamówione fotele biurowe </w:t>
      </w:r>
      <w:r w:rsidRPr="00C30590">
        <w:rPr>
          <w:rFonts w:ascii="Arial" w:eastAsia="Arial" w:hAnsi="Arial" w:cs="Arial"/>
          <w:color w:val="000000"/>
          <w:sz w:val="24"/>
          <w:szCs w:val="24"/>
          <w:lang w:eastAsia="pl-PL"/>
        </w:rPr>
        <w:t xml:space="preserve">w ilości 5 sztuk </w:t>
      </w:r>
      <w:r w:rsidRPr="00C30590">
        <w:rPr>
          <w:rFonts w:ascii="Arial" w:hAnsi="Arial" w:cs="Arial"/>
          <w:sz w:val="24"/>
          <w:szCs w:val="24"/>
          <w:lang w:eastAsia="ar-SA"/>
        </w:rPr>
        <w:t>odp</w:t>
      </w:r>
      <w:r w:rsidR="00C30590" w:rsidRPr="00C30590">
        <w:rPr>
          <w:rFonts w:ascii="Arial" w:hAnsi="Arial" w:cs="Arial"/>
          <w:sz w:val="24"/>
          <w:szCs w:val="24"/>
          <w:lang w:eastAsia="ar-SA"/>
        </w:rPr>
        <w:t xml:space="preserve">owiednio zabezpieczyć, spakować, </w:t>
      </w:r>
      <w:r w:rsidRPr="00C30590">
        <w:rPr>
          <w:rFonts w:ascii="Arial" w:hAnsi="Arial" w:cs="Arial"/>
          <w:sz w:val="24"/>
          <w:szCs w:val="24"/>
          <w:lang w:eastAsia="ar-SA"/>
        </w:rPr>
        <w:t>dostarczyć</w:t>
      </w:r>
      <w:r w:rsidRPr="00C30590">
        <w:rPr>
          <w:rFonts w:ascii="Arial" w:eastAsia="Arial" w:hAnsi="Arial" w:cs="Arial"/>
          <w:color w:val="000000"/>
          <w:sz w:val="24"/>
          <w:szCs w:val="24"/>
          <w:lang w:eastAsia="pl-PL"/>
        </w:rPr>
        <w:t xml:space="preserve"> </w:t>
      </w:r>
      <w:r w:rsidR="00C30590">
        <w:rPr>
          <w:rFonts w:ascii="Arial" w:eastAsia="Arial" w:hAnsi="Arial" w:cs="Arial"/>
          <w:color w:val="000000"/>
          <w:sz w:val="24"/>
          <w:szCs w:val="24"/>
          <w:lang w:eastAsia="pl-PL"/>
        </w:rPr>
        <w:t>oraz zmontować w siedzibie Zamawiającego (</w:t>
      </w:r>
      <w:r w:rsidRPr="00C30590">
        <w:rPr>
          <w:rFonts w:ascii="Arial" w:eastAsia="Arial" w:hAnsi="Arial" w:cs="Arial"/>
          <w:color w:val="000000"/>
          <w:sz w:val="24"/>
          <w:szCs w:val="24"/>
          <w:lang w:eastAsia="pl-PL"/>
        </w:rPr>
        <w:t>MC</w:t>
      </w:r>
      <w:r w:rsidR="00C30590">
        <w:rPr>
          <w:rFonts w:ascii="Arial" w:eastAsia="Arial" w:hAnsi="Arial" w:cs="Arial"/>
          <w:color w:val="000000"/>
          <w:sz w:val="24"/>
          <w:szCs w:val="24"/>
          <w:lang w:eastAsia="pl-PL"/>
        </w:rPr>
        <w:t xml:space="preserve">DN, </w:t>
      </w:r>
      <w:r w:rsidR="00C30590" w:rsidRPr="00C30590">
        <w:rPr>
          <w:rFonts w:ascii="Arial" w:eastAsia="Arial" w:hAnsi="Arial" w:cs="Arial"/>
          <w:color w:val="000000"/>
          <w:sz w:val="24"/>
          <w:szCs w:val="24"/>
          <w:lang w:eastAsia="pl-PL"/>
        </w:rPr>
        <w:t>ul. Lubelsk</w:t>
      </w:r>
      <w:r w:rsidR="00C30590">
        <w:rPr>
          <w:rFonts w:ascii="Arial" w:eastAsia="Arial" w:hAnsi="Arial" w:cs="Arial"/>
          <w:color w:val="000000"/>
          <w:sz w:val="24"/>
          <w:szCs w:val="24"/>
          <w:lang w:eastAsia="pl-PL"/>
        </w:rPr>
        <w:t>a</w:t>
      </w:r>
      <w:r w:rsidR="00C30590" w:rsidRPr="00C30590">
        <w:rPr>
          <w:rFonts w:ascii="Arial" w:eastAsia="Arial" w:hAnsi="Arial" w:cs="Arial"/>
          <w:color w:val="000000"/>
          <w:sz w:val="24"/>
          <w:szCs w:val="24"/>
          <w:lang w:eastAsia="pl-PL"/>
        </w:rPr>
        <w:t xml:space="preserve"> 23 w Krakowie</w:t>
      </w:r>
      <w:r w:rsidR="00C30590">
        <w:rPr>
          <w:rFonts w:ascii="Arial" w:eastAsia="Arial" w:hAnsi="Arial" w:cs="Arial"/>
          <w:color w:val="000000"/>
          <w:sz w:val="24"/>
          <w:szCs w:val="24"/>
          <w:lang w:eastAsia="pl-PL"/>
        </w:rPr>
        <w:t>).</w:t>
      </w:r>
    </w:p>
    <w:p w14:paraId="21403D28" w14:textId="7B513F35" w:rsidR="00046856" w:rsidRPr="00046856" w:rsidRDefault="00046856" w:rsidP="00277814">
      <w:pPr>
        <w:pStyle w:val="Akapitzlist"/>
        <w:numPr>
          <w:ilvl w:val="0"/>
          <w:numId w:val="15"/>
        </w:numPr>
        <w:spacing w:after="0" w:line="360" w:lineRule="auto"/>
        <w:contextualSpacing/>
        <w:jc w:val="both"/>
        <w:rPr>
          <w:rFonts w:ascii="Arial" w:hAnsi="Arial" w:cs="Arial"/>
          <w:bCs/>
          <w:sz w:val="24"/>
          <w:szCs w:val="24"/>
        </w:rPr>
      </w:pPr>
      <w:r w:rsidRPr="00046856">
        <w:rPr>
          <w:rFonts w:ascii="Arial" w:hAnsi="Arial" w:cs="Arial"/>
          <w:bCs/>
          <w:sz w:val="24"/>
          <w:szCs w:val="24"/>
        </w:rPr>
        <w:t>Zamawiający wymaga, aby dostarczony przedmiot zamówienia był fabrycznie nowy, pełnowartościowy, w pierwszym gatunku i spełniał, co najmniej następujące wymagania: trwałości, tj. artykuł nie ulega trwałym zniekształceniom (nie ulega zniszczeniu przy zwykłym korzystaniu, ruchome elementy przedmiotu zapewniają właściwe funkcjonowanie), estetyki i precyzji wykonania, tj. nie występują zarysowania, przebarwienia, pęknięcia i inne uszkodzenia przedmiotu podczas właściwego i normalnego korzystania, poszczególne części artykułu są dobrze do siebie dopasowane oraz zamocowane</w:t>
      </w:r>
      <w:r w:rsidR="00277814">
        <w:rPr>
          <w:rFonts w:ascii="Arial" w:hAnsi="Arial" w:cs="Arial"/>
          <w:bCs/>
          <w:sz w:val="24"/>
          <w:szCs w:val="24"/>
        </w:rPr>
        <w:t>,</w:t>
      </w:r>
      <w:r w:rsidRPr="00046856">
        <w:rPr>
          <w:rFonts w:ascii="Arial" w:hAnsi="Arial" w:cs="Arial"/>
          <w:bCs/>
          <w:sz w:val="24"/>
          <w:szCs w:val="24"/>
        </w:rPr>
        <w:t xml:space="preserve"> </w:t>
      </w:r>
      <w:r w:rsidR="00E56BA2">
        <w:rPr>
          <w:rFonts w:ascii="Arial" w:hAnsi="Arial" w:cs="Arial"/>
          <w:bCs/>
          <w:sz w:val="24"/>
          <w:szCs w:val="24"/>
        </w:rPr>
        <w:t>tapicerowania spełniały wymogi trwałości materiału.</w:t>
      </w:r>
    </w:p>
    <w:p w14:paraId="7AD5382E" w14:textId="23621A89" w:rsidR="00277814" w:rsidRPr="00277814" w:rsidRDefault="00277814" w:rsidP="00277814">
      <w:pPr>
        <w:numPr>
          <w:ilvl w:val="0"/>
          <w:numId w:val="15"/>
        </w:numPr>
        <w:tabs>
          <w:tab w:val="left" w:pos="284"/>
          <w:tab w:val="left" w:pos="426"/>
        </w:tabs>
        <w:suppressAutoHyphens/>
        <w:spacing w:after="0" w:line="360" w:lineRule="auto"/>
        <w:jc w:val="both"/>
        <w:rPr>
          <w:rFonts w:ascii="Arial" w:eastAsia="Times New Roman" w:hAnsi="Arial" w:cs="Arial"/>
          <w:strike/>
          <w:color w:val="FF0000"/>
          <w:sz w:val="24"/>
          <w:szCs w:val="24"/>
        </w:rPr>
      </w:pPr>
      <w:r>
        <w:rPr>
          <w:rFonts w:ascii="Arial" w:eastAsia="Times New Roman" w:hAnsi="Arial" w:cs="Arial"/>
          <w:sz w:val="24"/>
          <w:szCs w:val="24"/>
        </w:rPr>
        <w:t xml:space="preserve">Odbiór przedmiotu zamówienia zostanie dokonany na podstawie protokołu odbioru podpisanego przez obie strony bez zastrzeżeń (Zał. nr </w:t>
      </w:r>
      <w:r w:rsidR="007E7018">
        <w:rPr>
          <w:rFonts w:ascii="Arial" w:eastAsia="Times New Roman" w:hAnsi="Arial" w:cs="Arial"/>
          <w:sz w:val="24"/>
          <w:szCs w:val="24"/>
        </w:rPr>
        <w:t>4</w:t>
      </w:r>
      <w:r>
        <w:rPr>
          <w:rFonts w:ascii="Arial" w:eastAsia="Times New Roman" w:hAnsi="Arial" w:cs="Arial"/>
          <w:sz w:val="24"/>
          <w:szCs w:val="24"/>
        </w:rPr>
        <w:t xml:space="preserve"> do Zapytania ofertowego).</w:t>
      </w:r>
    </w:p>
    <w:p w14:paraId="636EFD95" w14:textId="0F467CA9" w:rsidR="00277814" w:rsidRDefault="00277814" w:rsidP="00277814">
      <w:pPr>
        <w:numPr>
          <w:ilvl w:val="0"/>
          <w:numId w:val="15"/>
        </w:numPr>
        <w:tabs>
          <w:tab w:val="left" w:pos="284"/>
          <w:tab w:val="left" w:pos="426"/>
        </w:tabs>
        <w:suppressAutoHyphens/>
        <w:spacing w:after="0" w:line="360" w:lineRule="auto"/>
        <w:jc w:val="both"/>
        <w:rPr>
          <w:rFonts w:ascii="Arial" w:eastAsia="Times New Roman" w:hAnsi="Arial" w:cs="Arial"/>
          <w:strike/>
          <w:color w:val="FF0000"/>
          <w:sz w:val="24"/>
          <w:szCs w:val="24"/>
        </w:rPr>
      </w:pPr>
      <w:r>
        <w:rPr>
          <w:rFonts w:ascii="Arial" w:eastAsia="Times New Roman" w:hAnsi="Arial" w:cs="Arial"/>
          <w:sz w:val="24"/>
          <w:szCs w:val="24"/>
        </w:rPr>
        <w:t>Jeżeli w trakcie odbioru zostaną stwierdzone braki lub wady, Zamawiający nie przyjmie dostawy do momentu uzupełnienia braków lub usunięcia wad przez Wykonawcę.</w:t>
      </w:r>
    </w:p>
    <w:p w14:paraId="4BE57102" w14:textId="5E47A673" w:rsidR="00FC14C7" w:rsidRDefault="00277814" w:rsidP="00277814">
      <w:pPr>
        <w:pStyle w:val="Akapitzlist"/>
        <w:numPr>
          <w:ilvl w:val="0"/>
          <w:numId w:val="15"/>
        </w:numPr>
        <w:spacing w:after="0" w:line="360" w:lineRule="auto"/>
        <w:contextualSpacing/>
        <w:jc w:val="both"/>
        <w:rPr>
          <w:rFonts w:ascii="Arial" w:hAnsi="Arial" w:cs="Arial"/>
          <w:bCs/>
          <w:sz w:val="24"/>
          <w:szCs w:val="24"/>
        </w:rPr>
      </w:pPr>
      <w:r>
        <w:rPr>
          <w:rFonts w:ascii="Arial" w:eastAsia="Times New Roman" w:hAnsi="Arial" w:cs="Arial"/>
          <w:sz w:val="24"/>
          <w:szCs w:val="24"/>
        </w:rPr>
        <w:t xml:space="preserve">Podstawę do wystawienia faktury będzie stanowił podpisany przez obie strony protokół odbioru </w:t>
      </w:r>
      <w:r w:rsidR="00C30590">
        <w:rPr>
          <w:rFonts w:ascii="Arial" w:hAnsi="Arial" w:cs="Arial"/>
          <w:bCs/>
          <w:sz w:val="24"/>
          <w:szCs w:val="24"/>
        </w:rPr>
        <w:t xml:space="preserve"> potwierdzającego p</w:t>
      </w:r>
      <w:r w:rsidR="0068385D">
        <w:rPr>
          <w:rFonts w:ascii="Arial" w:hAnsi="Arial" w:cs="Arial"/>
          <w:bCs/>
          <w:sz w:val="24"/>
          <w:szCs w:val="24"/>
        </w:rPr>
        <w:t>rawidłową r</w:t>
      </w:r>
      <w:r>
        <w:rPr>
          <w:rFonts w:ascii="Arial" w:hAnsi="Arial" w:cs="Arial"/>
          <w:bCs/>
          <w:sz w:val="24"/>
          <w:szCs w:val="24"/>
        </w:rPr>
        <w:t xml:space="preserve">ealizację przedmiotu zamówienia (załącznik nr </w:t>
      </w:r>
      <w:r w:rsidR="007E7018">
        <w:rPr>
          <w:rFonts w:ascii="Arial" w:hAnsi="Arial" w:cs="Arial"/>
          <w:bCs/>
          <w:sz w:val="24"/>
          <w:szCs w:val="24"/>
        </w:rPr>
        <w:t>4</w:t>
      </w:r>
      <w:r>
        <w:rPr>
          <w:rFonts w:ascii="Arial" w:hAnsi="Arial" w:cs="Arial"/>
          <w:bCs/>
          <w:sz w:val="24"/>
          <w:szCs w:val="24"/>
        </w:rPr>
        <w:t xml:space="preserve"> do </w:t>
      </w:r>
      <w:r>
        <w:rPr>
          <w:rFonts w:ascii="Arial" w:eastAsia="Times New Roman" w:hAnsi="Arial" w:cs="Arial"/>
          <w:sz w:val="24"/>
          <w:szCs w:val="24"/>
        </w:rPr>
        <w:t>Zapytania ofertowego</w:t>
      </w:r>
      <w:r>
        <w:rPr>
          <w:rFonts w:ascii="Arial" w:hAnsi="Arial" w:cs="Arial"/>
          <w:bCs/>
          <w:sz w:val="24"/>
          <w:szCs w:val="24"/>
        </w:rPr>
        <w:t>).</w:t>
      </w:r>
    </w:p>
    <w:p w14:paraId="7B7C6611" w14:textId="03D74427" w:rsidR="00277814" w:rsidRPr="00277814" w:rsidRDefault="00277814" w:rsidP="00277814">
      <w:pPr>
        <w:pStyle w:val="Akapitzlist"/>
        <w:numPr>
          <w:ilvl w:val="0"/>
          <w:numId w:val="15"/>
        </w:numPr>
        <w:spacing w:after="0" w:line="360" w:lineRule="auto"/>
        <w:contextualSpacing/>
        <w:jc w:val="both"/>
        <w:rPr>
          <w:rFonts w:ascii="Arial" w:hAnsi="Arial" w:cs="Arial"/>
          <w:bCs/>
          <w:sz w:val="24"/>
          <w:szCs w:val="24"/>
        </w:rPr>
      </w:pPr>
      <w:r w:rsidRPr="00277814">
        <w:rPr>
          <w:rFonts w:ascii="Arial" w:eastAsia="Times New Roman" w:hAnsi="Arial" w:cs="Arial"/>
          <w:sz w:val="24"/>
          <w:szCs w:val="24"/>
        </w:rPr>
        <w:t xml:space="preserve">Zapłata nastąpi w formie przelewu na rachunek wskazany na fakturze w terminie do </w:t>
      </w:r>
      <w:r w:rsidR="00FD12A8">
        <w:rPr>
          <w:rFonts w:ascii="Arial" w:eastAsia="Times New Roman" w:hAnsi="Arial" w:cs="Arial"/>
          <w:sz w:val="24"/>
          <w:szCs w:val="24"/>
        </w:rPr>
        <w:t>7</w:t>
      </w:r>
      <w:r w:rsidRPr="00277814">
        <w:rPr>
          <w:rFonts w:ascii="Arial" w:eastAsia="Times New Roman" w:hAnsi="Arial" w:cs="Arial"/>
          <w:sz w:val="24"/>
          <w:szCs w:val="24"/>
        </w:rPr>
        <w:t xml:space="preserve"> dni od daty otrzymania przez Zamawiającego prawidłowo wystawionej faktury. Za datę zapłaty przyjmuje się datę obciążenia rachunku bankowego Zamawiającego. Termin uważa się za zachowany, jeżeli obciążenie rachunku bankowego Zamawiającego nastąpi najpóźniej w ostatnim dniu terminu płatności.</w:t>
      </w:r>
    </w:p>
    <w:p w14:paraId="5C8EC8ED" w14:textId="191713D3" w:rsidR="00277814" w:rsidRPr="00277814" w:rsidRDefault="00277814" w:rsidP="00277814">
      <w:pPr>
        <w:numPr>
          <w:ilvl w:val="0"/>
          <w:numId w:val="15"/>
        </w:numPr>
        <w:suppressAutoHyphens/>
        <w:spacing w:after="0" w:line="360" w:lineRule="auto"/>
        <w:jc w:val="both"/>
        <w:rPr>
          <w:rFonts w:ascii="Arial" w:eastAsia="Times New Roman" w:hAnsi="Arial" w:cs="Arial"/>
          <w:sz w:val="24"/>
          <w:szCs w:val="24"/>
        </w:rPr>
      </w:pPr>
      <w:r w:rsidRPr="00277814">
        <w:rPr>
          <w:rFonts w:ascii="Arial" w:eastAsia="Times New Roman" w:hAnsi="Arial" w:cs="Arial"/>
          <w:sz w:val="24"/>
          <w:szCs w:val="24"/>
        </w:rPr>
        <w:t>Rozliczenie z Wykonawcą będzie następować na podstawie prawidłowo wystawionej faktury. Faktura wystawiona zostanie na:</w:t>
      </w:r>
    </w:p>
    <w:p w14:paraId="6CBF22EE" w14:textId="77777777" w:rsidR="00277814" w:rsidRDefault="00277814" w:rsidP="00277814">
      <w:pPr>
        <w:spacing w:after="0" w:line="360" w:lineRule="auto"/>
        <w:ind w:left="360"/>
        <w:jc w:val="both"/>
        <w:rPr>
          <w:rFonts w:ascii="Arial" w:eastAsia="Times New Roman" w:hAnsi="Arial" w:cs="Arial"/>
          <w:sz w:val="24"/>
          <w:szCs w:val="24"/>
        </w:rPr>
      </w:pPr>
      <w:r>
        <w:rPr>
          <w:rFonts w:ascii="Arial" w:eastAsia="Times New Roman" w:hAnsi="Arial" w:cs="Arial"/>
          <w:sz w:val="24"/>
          <w:szCs w:val="24"/>
        </w:rPr>
        <w:t>Nabywca: Województwo Małopolskie, ul. Basztowa 22, 31-156 Kraków; NIP 6762178337</w:t>
      </w:r>
    </w:p>
    <w:p w14:paraId="7BAC07CF" w14:textId="77777777" w:rsidR="00277814" w:rsidRDefault="00277814" w:rsidP="00277814">
      <w:pPr>
        <w:spacing w:after="0" w:line="360" w:lineRule="auto"/>
        <w:ind w:left="360"/>
        <w:jc w:val="both"/>
        <w:rPr>
          <w:rFonts w:ascii="Arial" w:eastAsia="Times New Roman" w:hAnsi="Arial" w:cs="Arial"/>
          <w:sz w:val="24"/>
          <w:szCs w:val="24"/>
        </w:rPr>
      </w:pPr>
      <w:r>
        <w:rPr>
          <w:rFonts w:ascii="Arial" w:eastAsia="Times New Roman" w:hAnsi="Arial" w:cs="Arial"/>
          <w:sz w:val="24"/>
          <w:szCs w:val="24"/>
        </w:rPr>
        <w:t xml:space="preserve">Odbiorca: Małopolskie Centrum Doskonalenia Nauczycieli, ul. Lubelska 23, </w:t>
      </w:r>
      <w:r>
        <w:rPr>
          <w:rFonts w:ascii="Arial" w:eastAsia="Times New Roman" w:hAnsi="Arial" w:cs="Arial"/>
          <w:sz w:val="24"/>
          <w:szCs w:val="24"/>
        </w:rPr>
        <w:br/>
        <w:t>30-003 Kraków.</w:t>
      </w:r>
    </w:p>
    <w:p w14:paraId="3C2D3465" w14:textId="4E1A2130" w:rsidR="00FC14C7" w:rsidRPr="00761452" w:rsidRDefault="00FC14C7" w:rsidP="00761452">
      <w:pPr>
        <w:pStyle w:val="Akapitzlist"/>
        <w:numPr>
          <w:ilvl w:val="0"/>
          <w:numId w:val="15"/>
        </w:numPr>
        <w:spacing w:after="0" w:line="360" w:lineRule="auto"/>
        <w:contextualSpacing/>
        <w:jc w:val="both"/>
        <w:rPr>
          <w:rFonts w:ascii="Arial" w:hAnsi="Arial" w:cs="Arial"/>
          <w:bCs/>
          <w:sz w:val="24"/>
          <w:szCs w:val="24"/>
        </w:rPr>
      </w:pPr>
      <w:r w:rsidRPr="00761452">
        <w:rPr>
          <w:rFonts w:ascii="Arial" w:hAnsi="Arial" w:cs="Arial"/>
          <w:bCs/>
          <w:sz w:val="24"/>
          <w:szCs w:val="24"/>
        </w:rPr>
        <w:lastRenderedPageBreak/>
        <w:t xml:space="preserve">Wykonawca </w:t>
      </w:r>
      <w:r w:rsidR="00C30590">
        <w:rPr>
          <w:rFonts w:ascii="Arial" w:hAnsi="Arial" w:cs="Arial"/>
          <w:bCs/>
          <w:sz w:val="24"/>
          <w:szCs w:val="24"/>
        </w:rPr>
        <w:t>udzieli Zamawiającemu</w:t>
      </w:r>
      <w:r w:rsidRPr="00761452">
        <w:rPr>
          <w:rFonts w:ascii="Arial" w:hAnsi="Arial" w:cs="Arial"/>
          <w:bCs/>
          <w:sz w:val="24"/>
          <w:szCs w:val="24"/>
        </w:rPr>
        <w:t xml:space="preserve"> gwarancji na ws</w:t>
      </w:r>
      <w:r w:rsidR="00FC2A56">
        <w:rPr>
          <w:rFonts w:ascii="Arial" w:hAnsi="Arial" w:cs="Arial"/>
          <w:bCs/>
          <w:sz w:val="24"/>
          <w:szCs w:val="24"/>
        </w:rPr>
        <w:t>zystkie przedmioty wymienione w </w:t>
      </w:r>
      <w:r w:rsidRPr="00761452">
        <w:rPr>
          <w:rFonts w:ascii="Arial" w:hAnsi="Arial" w:cs="Arial"/>
          <w:bCs/>
          <w:sz w:val="24"/>
          <w:szCs w:val="24"/>
        </w:rPr>
        <w:t xml:space="preserve">Opisie Przedmiotu Zamówienia (OPZ) na następujących zasadach: </w:t>
      </w:r>
    </w:p>
    <w:p w14:paraId="2D3FC8EE" w14:textId="77777777" w:rsidR="00FC14C7" w:rsidRPr="00761452" w:rsidRDefault="00FC14C7" w:rsidP="00761452">
      <w:pPr>
        <w:pStyle w:val="Akapitzlist"/>
        <w:numPr>
          <w:ilvl w:val="0"/>
          <w:numId w:val="16"/>
        </w:numPr>
        <w:spacing w:after="0" w:line="360" w:lineRule="auto"/>
        <w:ind w:left="709"/>
        <w:contextualSpacing/>
        <w:jc w:val="both"/>
        <w:rPr>
          <w:rFonts w:ascii="Arial" w:hAnsi="Arial" w:cs="Arial"/>
          <w:bCs/>
          <w:sz w:val="24"/>
          <w:szCs w:val="24"/>
        </w:rPr>
      </w:pPr>
      <w:r w:rsidRPr="00761452">
        <w:rPr>
          <w:rFonts w:ascii="Arial" w:hAnsi="Arial" w:cs="Arial"/>
          <w:bCs/>
          <w:sz w:val="24"/>
          <w:szCs w:val="24"/>
        </w:rPr>
        <w:t>okres objęty gwarancją – minimum 24 miesiące od dnia podpisania protokołu odbioru;</w:t>
      </w:r>
    </w:p>
    <w:p w14:paraId="18115875" w14:textId="5A7B8A49" w:rsidR="00277814" w:rsidRDefault="00FC14C7" w:rsidP="00704A6B">
      <w:pPr>
        <w:pStyle w:val="Akapitzlist"/>
        <w:numPr>
          <w:ilvl w:val="0"/>
          <w:numId w:val="16"/>
        </w:numPr>
        <w:spacing w:after="0" w:line="360" w:lineRule="auto"/>
        <w:ind w:left="709"/>
        <w:contextualSpacing/>
        <w:jc w:val="both"/>
        <w:rPr>
          <w:rFonts w:ascii="Arial" w:hAnsi="Arial" w:cs="Arial"/>
          <w:bCs/>
          <w:sz w:val="24"/>
          <w:szCs w:val="24"/>
        </w:rPr>
      </w:pPr>
      <w:r w:rsidRPr="00277814">
        <w:rPr>
          <w:rFonts w:ascii="Arial" w:hAnsi="Arial" w:cs="Arial"/>
          <w:bCs/>
          <w:sz w:val="24"/>
          <w:szCs w:val="24"/>
        </w:rPr>
        <w:t>w czasie związania terminem gwarancji Wykonawca zobowiązuje się do bezpłatnego usuwania wad w</w:t>
      </w:r>
      <w:r w:rsidR="0068385D" w:rsidRPr="00277814">
        <w:rPr>
          <w:rFonts w:ascii="Arial" w:hAnsi="Arial" w:cs="Arial"/>
          <w:bCs/>
          <w:sz w:val="24"/>
          <w:szCs w:val="24"/>
        </w:rPr>
        <w:t>ystępujących w w/w przedmiotach.</w:t>
      </w:r>
      <w:r w:rsidRPr="00277814">
        <w:rPr>
          <w:rFonts w:ascii="Arial" w:hAnsi="Arial" w:cs="Arial"/>
          <w:bCs/>
          <w:sz w:val="24"/>
          <w:szCs w:val="24"/>
        </w:rPr>
        <w:t xml:space="preserve"> </w:t>
      </w:r>
      <w:r w:rsidR="00277814">
        <w:rPr>
          <w:rFonts w:ascii="Arial" w:eastAsia="Times New Roman" w:hAnsi="Arial" w:cs="Arial"/>
          <w:sz w:val="24"/>
          <w:szCs w:val="24"/>
        </w:rPr>
        <w:t>Wykonawca zobowiązuje się do usunięcia wad niezwłocznie, nie później jednak niż w terminie 14 dni licząc od daty otrzymania wezwania</w:t>
      </w:r>
      <w:r w:rsidR="00277814">
        <w:rPr>
          <w:rFonts w:ascii="Arial" w:hAnsi="Arial" w:cs="Arial"/>
          <w:bCs/>
          <w:sz w:val="24"/>
          <w:szCs w:val="24"/>
        </w:rPr>
        <w:t>.</w:t>
      </w:r>
    </w:p>
    <w:p w14:paraId="3A141E64" w14:textId="6C7B310E" w:rsidR="00704A6B" w:rsidRPr="00277814" w:rsidRDefault="00FC14C7" w:rsidP="00704A6B">
      <w:pPr>
        <w:pStyle w:val="Akapitzlist"/>
        <w:numPr>
          <w:ilvl w:val="0"/>
          <w:numId w:val="16"/>
        </w:numPr>
        <w:spacing w:after="0" w:line="360" w:lineRule="auto"/>
        <w:ind w:left="709"/>
        <w:contextualSpacing/>
        <w:jc w:val="both"/>
        <w:rPr>
          <w:rFonts w:ascii="Arial" w:hAnsi="Arial" w:cs="Arial"/>
          <w:bCs/>
          <w:sz w:val="24"/>
          <w:szCs w:val="24"/>
        </w:rPr>
      </w:pPr>
      <w:r w:rsidRPr="00277814">
        <w:rPr>
          <w:rFonts w:ascii="Arial" w:hAnsi="Arial" w:cs="Arial"/>
          <w:bCs/>
          <w:sz w:val="24"/>
          <w:szCs w:val="24"/>
        </w:rPr>
        <w:t xml:space="preserve">w przypadku wystąpienia wad przedmiotów, które będą się powtarzały (tj. co najmniej dwa razy wystąpienie tej samej wady w tym samym rodzaju przedmiotu), bądź których nie da się usunąć, nastąpi ich wymiana na koszt Wykonawcy oraz transport wadliwego towaru na koszt Wykonawcy. </w:t>
      </w:r>
    </w:p>
    <w:p w14:paraId="7A98A37E" w14:textId="6A8B1475" w:rsidR="00C30590" w:rsidRPr="00C30590" w:rsidRDefault="00C30590" w:rsidP="00C30590">
      <w:pPr>
        <w:pStyle w:val="Akapitzlist"/>
        <w:numPr>
          <w:ilvl w:val="0"/>
          <w:numId w:val="16"/>
        </w:numPr>
        <w:spacing w:after="0" w:line="360" w:lineRule="auto"/>
        <w:ind w:left="709"/>
        <w:contextualSpacing/>
        <w:jc w:val="both"/>
        <w:rPr>
          <w:rFonts w:ascii="Arial" w:hAnsi="Arial" w:cs="Arial"/>
          <w:bCs/>
          <w:sz w:val="24"/>
          <w:szCs w:val="24"/>
        </w:rPr>
      </w:pPr>
      <w:r>
        <w:rPr>
          <w:rFonts w:ascii="Arial" w:hAnsi="Arial" w:cs="Arial"/>
          <w:color w:val="000000"/>
          <w:sz w:val="24"/>
          <w:szCs w:val="24"/>
        </w:rPr>
        <w:t>w</w:t>
      </w:r>
      <w:r w:rsidRPr="00C30590">
        <w:rPr>
          <w:rFonts w:ascii="Arial" w:hAnsi="Arial" w:cs="Arial"/>
          <w:color w:val="000000"/>
          <w:sz w:val="24"/>
          <w:szCs w:val="24"/>
        </w:rPr>
        <w:t>arunki gwarancji nie mogą nakazywać Zamawiającemu przechowywania opakowań, w których fotele zostaną dostarczone (Zamawiający może usunąć opakowania urządzeń po ich dostarczeniu co nie spowoduje utraty gwarancji, a dostarczone fotele mimo braku opakowań będzie</w:t>
      </w:r>
      <w:r w:rsidR="0068385D">
        <w:rPr>
          <w:rFonts w:ascii="Arial" w:hAnsi="Arial" w:cs="Arial"/>
          <w:color w:val="000000"/>
          <w:sz w:val="24"/>
          <w:szCs w:val="24"/>
        </w:rPr>
        <w:t xml:space="preserve"> podlegał usługom gwarancyjnym);</w:t>
      </w:r>
    </w:p>
    <w:p w14:paraId="25B0617C" w14:textId="376DB353" w:rsidR="00C30590" w:rsidRPr="0068385D" w:rsidRDefault="0068385D" w:rsidP="00C30590">
      <w:pPr>
        <w:pStyle w:val="Akapitzlist"/>
        <w:numPr>
          <w:ilvl w:val="0"/>
          <w:numId w:val="15"/>
        </w:numPr>
        <w:spacing w:after="0" w:line="360" w:lineRule="auto"/>
        <w:ind w:left="349"/>
        <w:contextualSpacing/>
        <w:jc w:val="both"/>
        <w:rPr>
          <w:rFonts w:ascii="Arial" w:hAnsi="Arial" w:cs="Arial"/>
          <w:bCs/>
          <w:sz w:val="24"/>
          <w:szCs w:val="24"/>
        </w:rPr>
      </w:pPr>
      <w:r>
        <w:rPr>
          <w:rFonts w:ascii="Arial" w:hAnsi="Arial" w:cs="Arial"/>
          <w:color w:val="000000"/>
          <w:sz w:val="24"/>
          <w:szCs w:val="24"/>
        </w:rPr>
        <w:t>N</w:t>
      </w:r>
      <w:r w:rsidR="00C30590" w:rsidRPr="0068385D">
        <w:rPr>
          <w:rFonts w:ascii="Arial" w:hAnsi="Arial" w:cs="Arial"/>
          <w:color w:val="000000"/>
          <w:sz w:val="24"/>
          <w:szCs w:val="24"/>
        </w:rPr>
        <w:t>iezależnie od udzielonej gwarancji</w:t>
      </w:r>
      <w:r>
        <w:rPr>
          <w:rFonts w:ascii="Arial" w:hAnsi="Arial" w:cs="Arial"/>
          <w:color w:val="000000"/>
          <w:sz w:val="24"/>
          <w:szCs w:val="24"/>
        </w:rPr>
        <w:t>,</w:t>
      </w:r>
      <w:r w:rsidR="00C30590" w:rsidRPr="0068385D">
        <w:rPr>
          <w:rFonts w:ascii="Arial" w:hAnsi="Arial" w:cs="Arial"/>
          <w:color w:val="000000"/>
          <w:sz w:val="24"/>
          <w:szCs w:val="24"/>
        </w:rPr>
        <w:t xml:space="preserve"> </w:t>
      </w:r>
      <w:r w:rsidRPr="0068385D">
        <w:rPr>
          <w:rFonts w:ascii="Arial" w:hAnsi="Arial" w:cs="Arial"/>
          <w:color w:val="000000"/>
          <w:sz w:val="24"/>
          <w:szCs w:val="24"/>
        </w:rPr>
        <w:t xml:space="preserve">Wykonawca </w:t>
      </w:r>
      <w:r w:rsidRPr="0068385D">
        <w:rPr>
          <w:rFonts w:ascii="Arial" w:hAnsi="Arial" w:cs="Arial"/>
          <w:sz w:val="24"/>
          <w:szCs w:val="24"/>
        </w:rPr>
        <w:t>jest odpowiedzialny względem Zamawiającego</w:t>
      </w:r>
      <w:r>
        <w:rPr>
          <w:rFonts w:ascii="Arial" w:hAnsi="Arial" w:cs="Arial"/>
          <w:sz w:val="24"/>
          <w:szCs w:val="24"/>
        </w:rPr>
        <w:t>,</w:t>
      </w:r>
      <w:r w:rsidRPr="0068385D">
        <w:rPr>
          <w:rFonts w:ascii="Arial" w:hAnsi="Arial" w:cs="Arial"/>
          <w:sz w:val="24"/>
          <w:szCs w:val="24"/>
        </w:rPr>
        <w:t xml:space="preserve"> z tytułu rękojmi za wad</w:t>
      </w:r>
      <w:r>
        <w:rPr>
          <w:rFonts w:ascii="Arial" w:hAnsi="Arial" w:cs="Arial"/>
          <w:sz w:val="24"/>
          <w:szCs w:val="24"/>
        </w:rPr>
        <w:t>y</w:t>
      </w:r>
      <w:r w:rsidRPr="0068385D">
        <w:rPr>
          <w:rFonts w:ascii="Arial" w:hAnsi="Arial" w:cs="Arial"/>
          <w:sz w:val="24"/>
          <w:szCs w:val="24"/>
        </w:rPr>
        <w:t xml:space="preserve"> fizyczn</w:t>
      </w:r>
      <w:r>
        <w:rPr>
          <w:rFonts w:ascii="Arial" w:hAnsi="Arial" w:cs="Arial"/>
          <w:sz w:val="24"/>
          <w:szCs w:val="24"/>
        </w:rPr>
        <w:t>e</w:t>
      </w:r>
      <w:r w:rsidRPr="0068385D">
        <w:rPr>
          <w:rFonts w:ascii="Arial" w:hAnsi="Arial" w:cs="Arial"/>
          <w:sz w:val="24"/>
          <w:szCs w:val="24"/>
        </w:rPr>
        <w:t xml:space="preserve"> lub prawn</w:t>
      </w:r>
      <w:r>
        <w:rPr>
          <w:rFonts w:ascii="Arial" w:hAnsi="Arial" w:cs="Arial"/>
          <w:sz w:val="24"/>
          <w:szCs w:val="24"/>
        </w:rPr>
        <w:t>e przedmiotu zamówienia</w:t>
      </w:r>
      <w:r w:rsidRPr="0068385D">
        <w:rPr>
          <w:rFonts w:ascii="Arial" w:hAnsi="Arial" w:cs="Arial"/>
          <w:sz w:val="24"/>
          <w:szCs w:val="24"/>
        </w:rPr>
        <w:t xml:space="preserve">, </w:t>
      </w:r>
      <w:r w:rsidR="00C30590" w:rsidRPr="0068385D">
        <w:rPr>
          <w:rFonts w:ascii="Arial" w:hAnsi="Arial" w:cs="Arial"/>
          <w:color w:val="000000"/>
          <w:sz w:val="24"/>
          <w:szCs w:val="24"/>
        </w:rPr>
        <w:t xml:space="preserve">na </w:t>
      </w:r>
      <w:r w:rsidR="00C30590" w:rsidRPr="0068385D">
        <w:rPr>
          <w:rFonts w:ascii="Arial" w:hAnsi="Arial" w:cs="Arial"/>
          <w:iCs/>
          <w:sz w:val="24"/>
          <w:szCs w:val="24"/>
        </w:rPr>
        <w:t xml:space="preserve">podstawie </w:t>
      </w:r>
      <w:r w:rsidR="00C30590" w:rsidRPr="0068385D">
        <w:rPr>
          <w:rFonts w:ascii="Arial" w:hAnsi="Arial" w:cs="Arial"/>
          <w:sz w:val="24"/>
          <w:szCs w:val="24"/>
        </w:rPr>
        <w:t>ustawy z dnia 23 kwietnia 1964 r. – Kodeks cywilny (tekst jednolit</w:t>
      </w:r>
      <w:r w:rsidRPr="0068385D">
        <w:rPr>
          <w:rFonts w:ascii="Arial" w:hAnsi="Arial" w:cs="Arial"/>
          <w:sz w:val="24"/>
          <w:szCs w:val="24"/>
        </w:rPr>
        <w:t>y: Dz. U. z 2019 r., poz. 1145</w:t>
      </w:r>
      <w:r w:rsidRPr="0068385D">
        <w:rPr>
          <w:sz w:val="24"/>
          <w:szCs w:val="24"/>
        </w:rPr>
        <w:t>).</w:t>
      </w:r>
    </w:p>
    <w:p w14:paraId="2DF63260" w14:textId="77777777" w:rsidR="0068385D" w:rsidRPr="0068385D" w:rsidRDefault="0068385D" w:rsidP="0068385D">
      <w:pPr>
        <w:pStyle w:val="Akapitzlist"/>
        <w:spacing w:after="0" w:line="360" w:lineRule="auto"/>
        <w:ind w:left="349"/>
        <w:contextualSpacing/>
        <w:jc w:val="both"/>
        <w:rPr>
          <w:rFonts w:ascii="Arial" w:hAnsi="Arial" w:cs="Arial"/>
          <w:bCs/>
          <w:sz w:val="24"/>
          <w:szCs w:val="24"/>
        </w:rPr>
      </w:pPr>
    </w:p>
    <w:p w14:paraId="18B6B5B6" w14:textId="1DEA56F5" w:rsidR="00046856" w:rsidRDefault="00046856" w:rsidP="00046856">
      <w:pPr>
        <w:spacing w:after="0" w:line="360" w:lineRule="auto"/>
        <w:contextualSpacing/>
        <w:jc w:val="both"/>
        <w:rPr>
          <w:rFonts w:ascii="Arial" w:hAnsi="Arial" w:cs="Arial"/>
          <w:bCs/>
          <w:sz w:val="24"/>
          <w:szCs w:val="24"/>
        </w:rPr>
      </w:pPr>
    </w:p>
    <w:p w14:paraId="4216B6CB" w14:textId="7C6F4FA7" w:rsidR="00046856" w:rsidRDefault="00046856" w:rsidP="00046856">
      <w:pPr>
        <w:spacing w:after="0" w:line="360" w:lineRule="auto"/>
        <w:contextualSpacing/>
        <w:jc w:val="both"/>
        <w:rPr>
          <w:rFonts w:ascii="Arial" w:hAnsi="Arial" w:cs="Arial"/>
          <w:bCs/>
          <w:sz w:val="24"/>
          <w:szCs w:val="24"/>
        </w:rPr>
      </w:pPr>
    </w:p>
    <w:p w14:paraId="554FA590" w14:textId="77777777" w:rsidR="00046856" w:rsidRPr="00046856" w:rsidRDefault="00046856" w:rsidP="00046856">
      <w:pPr>
        <w:spacing w:after="0" w:line="360" w:lineRule="auto"/>
        <w:contextualSpacing/>
        <w:jc w:val="both"/>
        <w:rPr>
          <w:rFonts w:ascii="Arial" w:hAnsi="Arial" w:cs="Arial"/>
          <w:bCs/>
          <w:sz w:val="24"/>
          <w:szCs w:val="24"/>
        </w:rPr>
      </w:pPr>
    </w:p>
    <w:sectPr w:rsidR="00046856" w:rsidRPr="00046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284"/>
        </w:tabs>
        <w:ind w:left="284" w:hanging="227"/>
      </w:pPr>
      <w:rPr>
        <w:rFonts w:ascii="Arial" w:eastAsia="Times New Roman" w:hAnsi="Arial" w:cs="Arial" w:hint="default"/>
        <w:color w:val="00000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1D6D4F"/>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2" w15:restartNumberingAfterBreak="0">
    <w:nsid w:val="03544F1F"/>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3" w15:restartNumberingAfterBreak="0">
    <w:nsid w:val="05622CE7"/>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4" w15:restartNumberingAfterBreak="0">
    <w:nsid w:val="070A3A0C"/>
    <w:multiLevelType w:val="hybridMultilevel"/>
    <w:tmpl w:val="DD021B1C"/>
    <w:lvl w:ilvl="0" w:tplc="63809704">
      <w:start w:val="1"/>
      <w:numFmt w:val="lowerLetter"/>
      <w:lvlText w:val="%1)"/>
      <w:lvlJc w:val="left"/>
      <w:pPr>
        <w:ind w:left="1365" w:hanging="360"/>
      </w:pPr>
      <w:rPr>
        <w:rFonts w:eastAsia="Times New Roman" w:cs="Times New Roman"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5" w15:restartNumberingAfterBreak="0">
    <w:nsid w:val="077F4CC3"/>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6" w15:restartNumberingAfterBreak="0">
    <w:nsid w:val="0A115B01"/>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7" w15:restartNumberingAfterBreak="0">
    <w:nsid w:val="10750C03"/>
    <w:multiLevelType w:val="hybridMultilevel"/>
    <w:tmpl w:val="A4C6AA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2A2ED3"/>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9" w15:restartNumberingAfterBreak="0">
    <w:nsid w:val="1255050B"/>
    <w:multiLevelType w:val="hybridMultilevel"/>
    <w:tmpl w:val="7CCC29DE"/>
    <w:lvl w:ilvl="0" w:tplc="04150017">
      <w:start w:val="1"/>
      <w:numFmt w:val="lowerLetter"/>
      <w:lvlText w:val="%1)"/>
      <w:lvlJc w:val="left"/>
      <w:pPr>
        <w:ind w:left="360" w:hanging="360"/>
      </w:pPr>
    </w:lvl>
    <w:lvl w:ilvl="1" w:tplc="439657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D41B1"/>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11" w15:restartNumberingAfterBreak="0">
    <w:nsid w:val="18A10DCB"/>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12" w15:restartNumberingAfterBreak="0">
    <w:nsid w:val="1CBC1425"/>
    <w:multiLevelType w:val="hybridMultilevel"/>
    <w:tmpl w:val="AAB6A35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25420479"/>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14" w15:restartNumberingAfterBreak="0">
    <w:nsid w:val="35EC5E93"/>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15" w15:restartNumberingAfterBreak="0">
    <w:nsid w:val="372E2058"/>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16" w15:restartNumberingAfterBreak="0">
    <w:nsid w:val="38AD0C78"/>
    <w:multiLevelType w:val="hybridMultilevel"/>
    <w:tmpl w:val="8C0082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26978F5"/>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18" w15:restartNumberingAfterBreak="0">
    <w:nsid w:val="43711232"/>
    <w:multiLevelType w:val="singleLevel"/>
    <w:tmpl w:val="E8D86BCA"/>
    <w:lvl w:ilvl="0">
      <w:start w:val="1"/>
      <w:numFmt w:val="decimal"/>
      <w:lvlText w:val="%1)"/>
      <w:lvlJc w:val="left"/>
      <w:pPr>
        <w:ind w:left="720" w:hanging="360"/>
      </w:pPr>
      <w:rPr>
        <w:rFonts w:hint="default"/>
        <w:b w:val="0"/>
        <w:color w:val="auto"/>
        <w:sz w:val="22"/>
        <w:szCs w:val="24"/>
      </w:rPr>
    </w:lvl>
  </w:abstractNum>
  <w:abstractNum w:abstractNumId="19" w15:restartNumberingAfterBreak="0">
    <w:nsid w:val="47B1057F"/>
    <w:multiLevelType w:val="hybridMultilevel"/>
    <w:tmpl w:val="A8C297C2"/>
    <w:lvl w:ilvl="0" w:tplc="511C2F0C">
      <w:start w:val="1"/>
      <w:numFmt w:val="bullet"/>
      <w:lvlText w:val=""/>
      <w:lvlJc w:val="left"/>
      <w:pPr>
        <w:ind w:left="1428" w:hanging="360"/>
      </w:pPr>
      <w:rPr>
        <w:rFonts w:ascii="Symbol" w:hAnsi="Symbol" w:hint="default"/>
        <w:sz w:val="16"/>
        <w:szCs w:val="16"/>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0" w15:restartNumberingAfterBreak="0">
    <w:nsid w:val="4A305D6E"/>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21" w15:restartNumberingAfterBreak="0">
    <w:nsid w:val="4AF25FC4"/>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22" w15:restartNumberingAfterBreak="0">
    <w:nsid w:val="503D0B26"/>
    <w:multiLevelType w:val="hybridMultilevel"/>
    <w:tmpl w:val="4692E340"/>
    <w:lvl w:ilvl="0" w:tplc="97CE2BEC">
      <w:start w:val="1"/>
      <w:numFmt w:val="lowerLetter"/>
      <w:lvlText w:val="%1)"/>
      <w:lvlJc w:val="left"/>
      <w:pPr>
        <w:ind w:left="1365" w:hanging="360"/>
      </w:pPr>
      <w:rPr>
        <w:rFonts w:eastAsia="Times New Roman" w:cs="Times New Roman"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23" w15:restartNumberingAfterBreak="0">
    <w:nsid w:val="54592A0E"/>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24" w15:restartNumberingAfterBreak="0">
    <w:nsid w:val="58980585"/>
    <w:multiLevelType w:val="hybridMultilevel"/>
    <w:tmpl w:val="F6A6E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251EF4"/>
    <w:multiLevelType w:val="multilevel"/>
    <w:tmpl w:val="403A6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E3F5F11"/>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27" w15:restartNumberingAfterBreak="0">
    <w:nsid w:val="61DC772E"/>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28" w15:restartNumberingAfterBreak="0">
    <w:nsid w:val="64E15849"/>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29" w15:restartNumberingAfterBreak="0">
    <w:nsid w:val="65C17B0F"/>
    <w:multiLevelType w:val="hybridMultilevel"/>
    <w:tmpl w:val="7D12B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524E5F"/>
    <w:multiLevelType w:val="hybridMultilevel"/>
    <w:tmpl w:val="C4CAED04"/>
    <w:lvl w:ilvl="0" w:tplc="55D05CD0">
      <w:start w:val="1"/>
      <w:numFmt w:val="lowerLetter"/>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E866C34"/>
    <w:multiLevelType w:val="hybridMultilevel"/>
    <w:tmpl w:val="FF10D18A"/>
    <w:lvl w:ilvl="0" w:tplc="4524C152">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0832092"/>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33" w15:restartNumberingAfterBreak="0">
    <w:nsid w:val="750D3C8A"/>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34" w15:restartNumberingAfterBreak="0">
    <w:nsid w:val="753702EE"/>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35" w15:restartNumberingAfterBreak="0">
    <w:nsid w:val="776F287C"/>
    <w:multiLevelType w:val="hybridMultilevel"/>
    <w:tmpl w:val="65CA852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77E27DD7"/>
    <w:multiLevelType w:val="hybridMultilevel"/>
    <w:tmpl w:val="A178291A"/>
    <w:lvl w:ilvl="0" w:tplc="04150017">
      <w:start w:val="1"/>
      <w:numFmt w:val="lowerLetter"/>
      <w:lvlText w:val="%1)"/>
      <w:lvlJc w:val="left"/>
      <w:pPr>
        <w:ind w:left="854" w:hanging="360"/>
      </w:p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37" w15:restartNumberingAfterBreak="0">
    <w:nsid w:val="7A8936AF"/>
    <w:multiLevelType w:val="hybridMultilevel"/>
    <w:tmpl w:val="2B640E98"/>
    <w:lvl w:ilvl="0" w:tplc="3EB077B4">
      <w:start w:val="1"/>
      <w:numFmt w:val="decimal"/>
      <w:lvlText w:val="%1)"/>
      <w:lvlJc w:val="left"/>
      <w:pPr>
        <w:ind w:left="360" w:hanging="360"/>
      </w:pPr>
      <w:rPr>
        <w:rFonts w:ascii="Arial" w:hAnsi="Arial" w:cs="Arial" w:hint="default"/>
        <w:strike w:val="0"/>
        <w:color w:val="auto"/>
        <w:sz w:val="24"/>
        <w:szCs w:val="24"/>
      </w:rPr>
    </w:lvl>
    <w:lvl w:ilvl="1" w:tplc="439657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416504"/>
    <w:multiLevelType w:val="hybridMultilevel"/>
    <w:tmpl w:val="F09A0530"/>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4"/>
  </w:num>
  <w:num w:numId="14">
    <w:abstractNumId w:val="7"/>
  </w:num>
  <w:num w:numId="15">
    <w:abstractNumId w:val="37"/>
  </w:num>
  <w:num w:numId="16">
    <w:abstractNumId w:val="9"/>
  </w:num>
  <w:num w:numId="17">
    <w:abstractNumId w:val="1"/>
  </w:num>
  <w:num w:numId="18">
    <w:abstractNumId w:val="6"/>
  </w:num>
  <w:num w:numId="19">
    <w:abstractNumId w:val="10"/>
  </w:num>
  <w:num w:numId="20">
    <w:abstractNumId w:val="14"/>
  </w:num>
  <w:num w:numId="21">
    <w:abstractNumId w:val="17"/>
  </w:num>
  <w:num w:numId="22">
    <w:abstractNumId w:val="32"/>
  </w:num>
  <w:num w:numId="23">
    <w:abstractNumId w:val="20"/>
  </w:num>
  <w:num w:numId="24">
    <w:abstractNumId w:val="13"/>
  </w:num>
  <w:num w:numId="25">
    <w:abstractNumId w:val="33"/>
  </w:num>
  <w:num w:numId="26">
    <w:abstractNumId w:val="3"/>
  </w:num>
  <w:num w:numId="27">
    <w:abstractNumId w:val="23"/>
  </w:num>
  <w:num w:numId="28">
    <w:abstractNumId w:val="27"/>
  </w:num>
  <w:num w:numId="29">
    <w:abstractNumId w:val="21"/>
  </w:num>
  <w:num w:numId="30">
    <w:abstractNumId w:val="15"/>
  </w:num>
  <w:num w:numId="31">
    <w:abstractNumId w:val="28"/>
  </w:num>
  <w:num w:numId="32">
    <w:abstractNumId w:val="26"/>
  </w:num>
  <w:num w:numId="33">
    <w:abstractNumId w:val="5"/>
  </w:num>
  <w:num w:numId="34">
    <w:abstractNumId w:val="11"/>
  </w:num>
  <w:num w:numId="35">
    <w:abstractNumId w:val="2"/>
  </w:num>
  <w:num w:numId="36">
    <w:abstractNumId w:val="36"/>
  </w:num>
  <w:num w:numId="37">
    <w:abstractNumId w:val="34"/>
  </w:num>
  <w:num w:numId="38">
    <w:abstractNumId w:val="8"/>
  </w:num>
  <w:num w:numId="39">
    <w:abstractNumId w:val="18"/>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2"/>
  </w:num>
  <w:num w:numId="43">
    <w:abstractNumId w:val="38"/>
  </w:num>
  <w:num w:numId="44">
    <w:abstractNumId w:val="35"/>
  </w:num>
  <w:num w:numId="45">
    <w:abstractNumId w:val="24"/>
  </w:num>
  <w:num w:numId="46">
    <w:abstractNumId w:val="29"/>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1A0"/>
    <w:rsid w:val="0000505F"/>
    <w:rsid w:val="00005A34"/>
    <w:rsid w:val="0001345B"/>
    <w:rsid w:val="00013D7D"/>
    <w:rsid w:val="00015A5F"/>
    <w:rsid w:val="000179D0"/>
    <w:rsid w:val="000214D1"/>
    <w:rsid w:val="00026BDA"/>
    <w:rsid w:val="000273BF"/>
    <w:rsid w:val="00033BA8"/>
    <w:rsid w:val="00041E24"/>
    <w:rsid w:val="000431BB"/>
    <w:rsid w:val="0004656F"/>
    <w:rsid w:val="00046856"/>
    <w:rsid w:val="00064199"/>
    <w:rsid w:val="00095CF5"/>
    <w:rsid w:val="000A0D7F"/>
    <w:rsid w:val="000B5FBA"/>
    <w:rsid w:val="000C11A0"/>
    <w:rsid w:val="000D0A71"/>
    <w:rsid w:val="000D50B3"/>
    <w:rsid w:val="000E3FF2"/>
    <w:rsid w:val="000E68CA"/>
    <w:rsid w:val="000F0A9B"/>
    <w:rsid w:val="000F2F2E"/>
    <w:rsid w:val="00100B36"/>
    <w:rsid w:val="00104C0E"/>
    <w:rsid w:val="00106A80"/>
    <w:rsid w:val="00113D3B"/>
    <w:rsid w:val="0012065D"/>
    <w:rsid w:val="001249E8"/>
    <w:rsid w:val="0012643A"/>
    <w:rsid w:val="0013297A"/>
    <w:rsid w:val="00145FD5"/>
    <w:rsid w:val="001462B8"/>
    <w:rsid w:val="001511C6"/>
    <w:rsid w:val="00154FC0"/>
    <w:rsid w:val="0015699D"/>
    <w:rsid w:val="00157252"/>
    <w:rsid w:val="00172FE7"/>
    <w:rsid w:val="00180BF9"/>
    <w:rsid w:val="00181B6A"/>
    <w:rsid w:val="001974E6"/>
    <w:rsid w:val="001A1F0A"/>
    <w:rsid w:val="001A2300"/>
    <w:rsid w:val="001A7625"/>
    <w:rsid w:val="001B071C"/>
    <w:rsid w:val="001C0DA0"/>
    <w:rsid w:val="001D4F66"/>
    <w:rsid w:val="001F3E0B"/>
    <w:rsid w:val="001F49AC"/>
    <w:rsid w:val="001F5448"/>
    <w:rsid w:val="00201B01"/>
    <w:rsid w:val="002078A2"/>
    <w:rsid w:val="00207B52"/>
    <w:rsid w:val="00211C43"/>
    <w:rsid w:val="00221313"/>
    <w:rsid w:val="0022134A"/>
    <w:rsid w:val="00223050"/>
    <w:rsid w:val="00227006"/>
    <w:rsid w:val="00245C68"/>
    <w:rsid w:val="00277814"/>
    <w:rsid w:val="002806AE"/>
    <w:rsid w:val="00292C0B"/>
    <w:rsid w:val="002A13D1"/>
    <w:rsid w:val="002A3556"/>
    <w:rsid w:val="002B0E19"/>
    <w:rsid w:val="002E3867"/>
    <w:rsid w:val="002E53DA"/>
    <w:rsid w:val="002F15C4"/>
    <w:rsid w:val="002F580A"/>
    <w:rsid w:val="003007E4"/>
    <w:rsid w:val="0031753C"/>
    <w:rsid w:val="00336001"/>
    <w:rsid w:val="0033709E"/>
    <w:rsid w:val="0034075F"/>
    <w:rsid w:val="0034765D"/>
    <w:rsid w:val="00352137"/>
    <w:rsid w:val="00355BC2"/>
    <w:rsid w:val="00364A1C"/>
    <w:rsid w:val="00366FE0"/>
    <w:rsid w:val="00371545"/>
    <w:rsid w:val="0037206B"/>
    <w:rsid w:val="00372722"/>
    <w:rsid w:val="00375E08"/>
    <w:rsid w:val="00382EA4"/>
    <w:rsid w:val="00394C13"/>
    <w:rsid w:val="003A21D1"/>
    <w:rsid w:val="003A25E6"/>
    <w:rsid w:val="003A3630"/>
    <w:rsid w:val="003A5717"/>
    <w:rsid w:val="003B0389"/>
    <w:rsid w:val="003B42A1"/>
    <w:rsid w:val="003C64EC"/>
    <w:rsid w:val="003C6731"/>
    <w:rsid w:val="003D06D3"/>
    <w:rsid w:val="003D5465"/>
    <w:rsid w:val="003E4232"/>
    <w:rsid w:val="003E57ED"/>
    <w:rsid w:val="003F5B71"/>
    <w:rsid w:val="00404838"/>
    <w:rsid w:val="00406FD8"/>
    <w:rsid w:val="0040785C"/>
    <w:rsid w:val="00410B66"/>
    <w:rsid w:val="00411A0C"/>
    <w:rsid w:val="004121B0"/>
    <w:rsid w:val="0042147D"/>
    <w:rsid w:val="0042177D"/>
    <w:rsid w:val="004300D1"/>
    <w:rsid w:val="00440332"/>
    <w:rsid w:val="00471FDD"/>
    <w:rsid w:val="004742AE"/>
    <w:rsid w:val="00474BFF"/>
    <w:rsid w:val="004776DF"/>
    <w:rsid w:val="004845B0"/>
    <w:rsid w:val="00491C10"/>
    <w:rsid w:val="00495B2B"/>
    <w:rsid w:val="00496FCD"/>
    <w:rsid w:val="00497E8E"/>
    <w:rsid w:val="004A3F7F"/>
    <w:rsid w:val="004A463B"/>
    <w:rsid w:val="004A4E3B"/>
    <w:rsid w:val="004A519D"/>
    <w:rsid w:val="004A6D98"/>
    <w:rsid w:val="004A747C"/>
    <w:rsid w:val="004A7C86"/>
    <w:rsid w:val="004B0930"/>
    <w:rsid w:val="004B3182"/>
    <w:rsid w:val="004C0DBA"/>
    <w:rsid w:val="004C7438"/>
    <w:rsid w:val="004D00DA"/>
    <w:rsid w:val="004E2A67"/>
    <w:rsid w:val="004E4ED8"/>
    <w:rsid w:val="004E607D"/>
    <w:rsid w:val="004E724F"/>
    <w:rsid w:val="004F1546"/>
    <w:rsid w:val="0050084D"/>
    <w:rsid w:val="00513176"/>
    <w:rsid w:val="00540860"/>
    <w:rsid w:val="005529B9"/>
    <w:rsid w:val="005536D8"/>
    <w:rsid w:val="00553928"/>
    <w:rsid w:val="00553CC2"/>
    <w:rsid w:val="0056557D"/>
    <w:rsid w:val="005779FE"/>
    <w:rsid w:val="0058144C"/>
    <w:rsid w:val="00581A53"/>
    <w:rsid w:val="005839E0"/>
    <w:rsid w:val="005875FA"/>
    <w:rsid w:val="005940EC"/>
    <w:rsid w:val="00594A81"/>
    <w:rsid w:val="00594AA6"/>
    <w:rsid w:val="005957F1"/>
    <w:rsid w:val="00595C96"/>
    <w:rsid w:val="005B77B1"/>
    <w:rsid w:val="005B7BDC"/>
    <w:rsid w:val="005C39CB"/>
    <w:rsid w:val="005C3F49"/>
    <w:rsid w:val="005C55E9"/>
    <w:rsid w:val="005F357A"/>
    <w:rsid w:val="005F5637"/>
    <w:rsid w:val="00605AE9"/>
    <w:rsid w:val="00607ECD"/>
    <w:rsid w:val="00621ECD"/>
    <w:rsid w:val="00622340"/>
    <w:rsid w:val="006330C8"/>
    <w:rsid w:val="00645800"/>
    <w:rsid w:val="00672AA6"/>
    <w:rsid w:val="00681160"/>
    <w:rsid w:val="0068385D"/>
    <w:rsid w:val="006968FE"/>
    <w:rsid w:val="006A443A"/>
    <w:rsid w:val="006A5F81"/>
    <w:rsid w:val="006D0B75"/>
    <w:rsid w:val="006D3EA1"/>
    <w:rsid w:val="006E46CC"/>
    <w:rsid w:val="006F075F"/>
    <w:rsid w:val="006F28BE"/>
    <w:rsid w:val="006F6414"/>
    <w:rsid w:val="007014ED"/>
    <w:rsid w:val="00704A6B"/>
    <w:rsid w:val="00705360"/>
    <w:rsid w:val="0073079D"/>
    <w:rsid w:val="00732269"/>
    <w:rsid w:val="0074019F"/>
    <w:rsid w:val="007416FE"/>
    <w:rsid w:val="00745513"/>
    <w:rsid w:val="00760AF4"/>
    <w:rsid w:val="00761452"/>
    <w:rsid w:val="00774118"/>
    <w:rsid w:val="0078136F"/>
    <w:rsid w:val="007834D6"/>
    <w:rsid w:val="00796414"/>
    <w:rsid w:val="007A35EE"/>
    <w:rsid w:val="007B3D6D"/>
    <w:rsid w:val="007B4B24"/>
    <w:rsid w:val="007B7D1F"/>
    <w:rsid w:val="007C7C2D"/>
    <w:rsid w:val="007D082F"/>
    <w:rsid w:val="007D61D6"/>
    <w:rsid w:val="007E6D81"/>
    <w:rsid w:val="007E7018"/>
    <w:rsid w:val="007F3EFA"/>
    <w:rsid w:val="007F5DE1"/>
    <w:rsid w:val="00800D25"/>
    <w:rsid w:val="0080281B"/>
    <w:rsid w:val="00806389"/>
    <w:rsid w:val="008178CB"/>
    <w:rsid w:val="0082293C"/>
    <w:rsid w:val="00827072"/>
    <w:rsid w:val="008434BB"/>
    <w:rsid w:val="008527EE"/>
    <w:rsid w:val="0085587C"/>
    <w:rsid w:val="00855D33"/>
    <w:rsid w:val="00856EF8"/>
    <w:rsid w:val="00860786"/>
    <w:rsid w:val="008631B2"/>
    <w:rsid w:val="00865883"/>
    <w:rsid w:val="00870B49"/>
    <w:rsid w:val="00874B01"/>
    <w:rsid w:val="00877F20"/>
    <w:rsid w:val="00881CEC"/>
    <w:rsid w:val="00882BDC"/>
    <w:rsid w:val="00884A91"/>
    <w:rsid w:val="008851BE"/>
    <w:rsid w:val="00885590"/>
    <w:rsid w:val="00890F90"/>
    <w:rsid w:val="00896284"/>
    <w:rsid w:val="00896848"/>
    <w:rsid w:val="008A3F6A"/>
    <w:rsid w:val="008A7132"/>
    <w:rsid w:val="008B1715"/>
    <w:rsid w:val="008B2E9E"/>
    <w:rsid w:val="008B36DD"/>
    <w:rsid w:val="008B3A70"/>
    <w:rsid w:val="008C33E2"/>
    <w:rsid w:val="008C4E41"/>
    <w:rsid w:val="008C74EA"/>
    <w:rsid w:val="008E0373"/>
    <w:rsid w:val="00902D33"/>
    <w:rsid w:val="00905338"/>
    <w:rsid w:val="00910CF3"/>
    <w:rsid w:val="00917121"/>
    <w:rsid w:val="009202B8"/>
    <w:rsid w:val="00926C58"/>
    <w:rsid w:val="00936A11"/>
    <w:rsid w:val="00936F56"/>
    <w:rsid w:val="009371DE"/>
    <w:rsid w:val="00945838"/>
    <w:rsid w:val="00945902"/>
    <w:rsid w:val="00946A91"/>
    <w:rsid w:val="00954674"/>
    <w:rsid w:val="009549BF"/>
    <w:rsid w:val="00955846"/>
    <w:rsid w:val="00956C20"/>
    <w:rsid w:val="00956F87"/>
    <w:rsid w:val="00971C4E"/>
    <w:rsid w:val="00973F64"/>
    <w:rsid w:val="00982F04"/>
    <w:rsid w:val="00994924"/>
    <w:rsid w:val="009B5EEC"/>
    <w:rsid w:val="009C3466"/>
    <w:rsid w:val="009C358C"/>
    <w:rsid w:val="009D16ED"/>
    <w:rsid w:val="009E4D87"/>
    <w:rsid w:val="009E7FCC"/>
    <w:rsid w:val="009F7B35"/>
    <w:rsid w:val="00A01ECF"/>
    <w:rsid w:val="00A03CC4"/>
    <w:rsid w:val="00A07303"/>
    <w:rsid w:val="00A07E2C"/>
    <w:rsid w:val="00A10140"/>
    <w:rsid w:val="00A10FCE"/>
    <w:rsid w:val="00A136DE"/>
    <w:rsid w:val="00A17CC4"/>
    <w:rsid w:val="00A22245"/>
    <w:rsid w:val="00A22BBE"/>
    <w:rsid w:val="00A375A2"/>
    <w:rsid w:val="00A37829"/>
    <w:rsid w:val="00A401C1"/>
    <w:rsid w:val="00A4037E"/>
    <w:rsid w:val="00A411C8"/>
    <w:rsid w:val="00A417C4"/>
    <w:rsid w:val="00A43601"/>
    <w:rsid w:val="00A43CD4"/>
    <w:rsid w:val="00A519A7"/>
    <w:rsid w:val="00A5602E"/>
    <w:rsid w:val="00A561FF"/>
    <w:rsid w:val="00A602B5"/>
    <w:rsid w:val="00A62003"/>
    <w:rsid w:val="00A6754A"/>
    <w:rsid w:val="00A72AB0"/>
    <w:rsid w:val="00A74E34"/>
    <w:rsid w:val="00A7554F"/>
    <w:rsid w:val="00A7715F"/>
    <w:rsid w:val="00A77AAA"/>
    <w:rsid w:val="00A818B0"/>
    <w:rsid w:val="00A84CDF"/>
    <w:rsid w:val="00A875F1"/>
    <w:rsid w:val="00A94A95"/>
    <w:rsid w:val="00AA018B"/>
    <w:rsid w:val="00AA2F32"/>
    <w:rsid w:val="00AA4B67"/>
    <w:rsid w:val="00AB7718"/>
    <w:rsid w:val="00AC5A3F"/>
    <w:rsid w:val="00AD39E0"/>
    <w:rsid w:val="00AF25D1"/>
    <w:rsid w:val="00AF2C4A"/>
    <w:rsid w:val="00AF62F1"/>
    <w:rsid w:val="00B025F0"/>
    <w:rsid w:val="00B17DAF"/>
    <w:rsid w:val="00B3011B"/>
    <w:rsid w:val="00B31D0D"/>
    <w:rsid w:val="00B33509"/>
    <w:rsid w:val="00B4461C"/>
    <w:rsid w:val="00B4536C"/>
    <w:rsid w:val="00B51A53"/>
    <w:rsid w:val="00B5500D"/>
    <w:rsid w:val="00B57108"/>
    <w:rsid w:val="00B708FF"/>
    <w:rsid w:val="00B77D43"/>
    <w:rsid w:val="00B82206"/>
    <w:rsid w:val="00B92228"/>
    <w:rsid w:val="00B92C7E"/>
    <w:rsid w:val="00B9742C"/>
    <w:rsid w:val="00BA4CB6"/>
    <w:rsid w:val="00BB0E50"/>
    <w:rsid w:val="00BC1518"/>
    <w:rsid w:val="00BC27D3"/>
    <w:rsid w:val="00BC5DFE"/>
    <w:rsid w:val="00BF101E"/>
    <w:rsid w:val="00BF3943"/>
    <w:rsid w:val="00BF4808"/>
    <w:rsid w:val="00C05202"/>
    <w:rsid w:val="00C06069"/>
    <w:rsid w:val="00C17249"/>
    <w:rsid w:val="00C30102"/>
    <w:rsid w:val="00C30590"/>
    <w:rsid w:val="00C44312"/>
    <w:rsid w:val="00C47B8C"/>
    <w:rsid w:val="00C60F79"/>
    <w:rsid w:val="00C64678"/>
    <w:rsid w:val="00C717CA"/>
    <w:rsid w:val="00C72257"/>
    <w:rsid w:val="00C773CD"/>
    <w:rsid w:val="00C778D1"/>
    <w:rsid w:val="00C815B5"/>
    <w:rsid w:val="00C85C2D"/>
    <w:rsid w:val="00C8752B"/>
    <w:rsid w:val="00C87697"/>
    <w:rsid w:val="00C901E7"/>
    <w:rsid w:val="00C90DC9"/>
    <w:rsid w:val="00C97CDC"/>
    <w:rsid w:val="00CA1033"/>
    <w:rsid w:val="00CA2C1D"/>
    <w:rsid w:val="00CB39C7"/>
    <w:rsid w:val="00CC06FE"/>
    <w:rsid w:val="00CC7740"/>
    <w:rsid w:val="00CD16A2"/>
    <w:rsid w:val="00CD26D3"/>
    <w:rsid w:val="00CD772B"/>
    <w:rsid w:val="00CE15AD"/>
    <w:rsid w:val="00CE1802"/>
    <w:rsid w:val="00CE5126"/>
    <w:rsid w:val="00CF550E"/>
    <w:rsid w:val="00D115AF"/>
    <w:rsid w:val="00D12F7D"/>
    <w:rsid w:val="00D211CB"/>
    <w:rsid w:val="00D2278B"/>
    <w:rsid w:val="00D268DA"/>
    <w:rsid w:val="00D30102"/>
    <w:rsid w:val="00D31A15"/>
    <w:rsid w:val="00D36297"/>
    <w:rsid w:val="00D41366"/>
    <w:rsid w:val="00D41965"/>
    <w:rsid w:val="00D4458F"/>
    <w:rsid w:val="00D47240"/>
    <w:rsid w:val="00D4759E"/>
    <w:rsid w:val="00D56D2B"/>
    <w:rsid w:val="00D60607"/>
    <w:rsid w:val="00D61129"/>
    <w:rsid w:val="00D62D17"/>
    <w:rsid w:val="00D6727B"/>
    <w:rsid w:val="00D73CD8"/>
    <w:rsid w:val="00DA375B"/>
    <w:rsid w:val="00DA4259"/>
    <w:rsid w:val="00DA77C2"/>
    <w:rsid w:val="00DB1088"/>
    <w:rsid w:val="00DB7882"/>
    <w:rsid w:val="00DC2428"/>
    <w:rsid w:val="00DC457C"/>
    <w:rsid w:val="00DC6556"/>
    <w:rsid w:val="00DD1DB0"/>
    <w:rsid w:val="00DE26D8"/>
    <w:rsid w:val="00DF35D3"/>
    <w:rsid w:val="00DF3C08"/>
    <w:rsid w:val="00E02C01"/>
    <w:rsid w:val="00E11E2D"/>
    <w:rsid w:val="00E1525C"/>
    <w:rsid w:val="00E24376"/>
    <w:rsid w:val="00E4212B"/>
    <w:rsid w:val="00E47065"/>
    <w:rsid w:val="00E52D33"/>
    <w:rsid w:val="00E56BA2"/>
    <w:rsid w:val="00E61B08"/>
    <w:rsid w:val="00E63932"/>
    <w:rsid w:val="00E75C69"/>
    <w:rsid w:val="00E8736A"/>
    <w:rsid w:val="00E968DC"/>
    <w:rsid w:val="00EA0EED"/>
    <w:rsid w:val="00EA4081"/>
    <w:rsid w:val="00EA5FE7"/>
    <w:rsid w:val="00EA61C0"/>
    <w:rsid w:val="00EA709D"/>
    <w:rsid w:val="00EB5F26"/>
    <w:rsid w:val="00EC5AF6"/>
    <w:rsid w:val="00EC7917"/>
    <w:rsid w:val="00ED110C"/>
    <w:rsid w:val="00EE12FC"/>
    <w:rsid w:val="00F00C2F"/>
    <w:rsid w:val="00F04A10"/>
    <w:rsid w:val="00F37838"/>
    <w:rsid w:val="00F66FF0"/>
    <w:rsid w:val="00F7058E"/>
    <w:rsid w:val="00F72038"/>
    <w:rsid w:val="00F74277"/>
    <w:rsid w:val="00F75FF5"/>
    <w:rsid w:val="00F76327"/>
    <w:rsid w:val="00F7748A"/>
    <w:rsid w:val="00F86267"/>
    <w:rsid w:val="00F91647"/>
    <w:rsid w:val="00FA0B49"/>
    <w:rsid w:val="00FA1CEA"/>
    <w:rsid w:val="00FA1DAB"/>
    <w:rsid w:val="00FA33D4"/>
    <w:rsid w:val="00FB4D84"/>
    <w:rsid w:val="00FC14C7"/>
    <w:rsid w:val="00FC2A56"/>
    <w:rsid w:val="00FC6998"/>
    <w:rsid w:val="00FD12A8"/>
    <w:rsid w:val="00FD2A0D"/>
    <w:rsid w:val="00FE30CA"/>
    <w:rsid w:val="00FE66FA"/>
    <w:rsid w:val="00FF5B85"/>
    <w:rsid w:val="00FF6A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E6E4"/>
  <w15:docId w15:val="{2842C359-4C64-4292-B3A1-55220176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B0E50"/>
    <w:pPr>
      <w:suppressAutoHyphens/>
      <w:autoSpaceDN w:val="0"/>
      <w:spacing w:after="200" w:line="276" w:lineRule="auto"/>
      <w:textAlignment w:val="baseline"/>
    </w:pPr>
    <w:rPr>
      <w:rFonts w:ascii="Calibri" w:eastAsia="Calibri" w:hAnsi="Calibri" w:cs="Calibri"/>
      <w:color w:val="00000A"/>
      <w:kern w:val="3"/>
      <w:lang w:eastAsia="en-US"/>
    </w:rPr>
  </w:style>
  <w:style w:type="paragraph" w:styleId="Akapitzlist">
    <w:name w:val="List Paragraph"/>
    <w:basedOn w:val="Normalny"/>
    <w:link w:val="AkapitzlistZnak"/>
    <w:uiPriority w:val="34"/>
    <w:qFormat/>
    <w:rsid w:val="00FC14C7"/>
    <w:pPr>
      <w:spacing w:after="200" w:line="276" w:lineRule="auto"/>
      <w:ind w:left="720"/>
    </w:pPr>
    <w:rPr>
      <w:rFonts w:ascii="Calibri" w:eastAsia="Calibri" w:hAnsi="Calibri" w:cs="Calibri"/>
      <w:lang w:eastAsia="zh-CN"/>
    </w:rPr>
  </w:style>
  <w:style w:type="character" w:styleId="Hipercze">
    <w:name w:val="Hyperlink"/>
    <w:rsid w:val="00FC14C7"/>
    <w:rPr>
      <w:color w:val="0000FF"/>
      <w:u w:val="single"/>
    </w:rPr>
  </w:style>
  <w:style w:type="character" w:customStyle="1" w:styleId="dataname-details">
    <w:name w:val="dataname-details"/>
    <w:basedOn w:val="Domylnaczcionkaakapitu"/>
    <w:rsid w:val="007B7D1F"/>
  </w:style>
  <w:style w:type="paragraph" w:styleId="Tekstdymka">
    <w:name w:val="Balloon Text"/>
    <w:basedOn w:val="Normalny"/>
    <w:link w:val="TekstdymkaZnak"/>
    <w:uiPriority w:val="99"/>
    <w:semiHidden/>
    <w:unhideWhenUsed/>
    <w:rsid w:val="008C33E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33E2"/>
    <w:rPr>
      <w:rFonts w:ascii="Tahoma" w:hAnsi="Tahoma" w:cs="Tahoma"/>
      <w:sz w:val="16"/>
      <w:szCs w:val="16"/>
    </w:rPr>
  </w:style>
  <w:style w:type="character" w:customStyle="1" w:styleId="AkapitzlistZnak">
    <w:name w:val="Akapit z listą Znak"/>
    <w:link w:val="Akapitzlist"/>
    <w:uiPriority w:val="34"/>
    <w:locked/>
    <w:rsid w:val="00704A6B"/>
    <w:rPr>
      <w:rFonts w:ascii="Calibri" w:eastAsia="Calibri" w:hAnsi="Calibri" w:cs="Calibri"/>
      <w:lang w:eastAsia="zh-CN"/>
    </w:rPr>
  </w:style>
  <w:style w:type="paragraph" w:styleId="Tekstpodstawowywcity">
    <w:name w:val="Body Text Indent"/>
    <w:basedOn w:val="Normalny"/>
    <w:link w:val="TekstpodstawowywcityZnak"/>
    <w:rsid w:val="00704A6B"/>
    <w:pPr>
      <w:suppressAutoHyphens/>
      <w:spacing w:after="0" w:line="240" w:lineRule="auto"/>
      <w:ind w:left="180"/>
      <w:jc w:val="both"/>
    </w:pPr>
    <w:rPr>
      <w:rFonts w:ascii="Times New Roman" w:eastAsia="Times New Roman" w:hAnsi="Times New Roman" w:cs="Times New Roman"/>
      <w:sz w:val="24"/>
      <w:szCs w:val="20"/>
      <w:lang w:val="x-none" w:eastAsia="zh-CN"/>
    </w:rPr>
  </w:style>
  <w:style w:type="character" w:customStyle="1" w:styleId="TekstpodstawowywcityZnak">
    <w:name w:val="Tekst podstawowy wcięty Znak"/>
    <w:basedOn w:val="Domylnaczcionkaakapitu"/>
    <w:link w:val="Tekstpodstawowywcity"/>
    <w:rsid w:val="00704A6B"/>
    <w:rPr>
      <w:rFonts w:ascii="Times New Roman" w:eastAsia="Times New Roman" w:hAnsi="Times New Roman" w:cs="Times New Roman"/>
      <w:sz w:val="24"/>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20616">
      <w:bodyDiv w:val="1"/>
      <w:marLeft w:val="0"/>
      <w:marRight w:val="0"/>
      <w:marTop w:val="0"/>
      <w:marBottom w:val="0"/>
      <w:divBdr>
        <w:top w:val="none" w:sz="0" w:space="0" w:color="auto"/>
        <w:left w:val="none" w:sz="0" w:space="0" w:color="auto"/>
        <w:bottom w:val="none" w:sz="0" w:space="0" w:color="auto"/>
        <w:right w:val="none" w:sz="0" w:space="0" w:color="auto"/>
      </w:divBdr>
    </w:div>
    <w:div w:id="722683190">
      <w:bodyDiv w:val="1"/>
      <w:marLeft w:val="0"/>
      <w:marRight w:val="0"/>
      <w:marTop w:val="0"/>
      <w:marBottom w:val="0"/>
      <w:divBdr>
        <w:top w:val="none" w:sz="0" w:space="0" w:color="auto"/>
        <w:left w:val="none" w:sz="0" w:space="0" w:color="auto"/>
        <w:bottom w:val="none" w:sz="0" w:space="0" w:color="auto"/>
        <w:right w:val="none" w:sz="0" w:space="0" w:color="auto"/>
      </w:divBdr>
    </w:div>
    <w:div w:id="787554815">
      <w:bodyDiv w:val="1"/>
      <w:marLeft w:val="0"/>
      <w:marRight w:val="0"/>
      <w:marTop w:val="0"/>
      <w:marBottom w:val="0"/>
      <w:divBdr>
        <w:top w:val="none" w:sz="0" w:space="0" w:color="auto"/>
        <w:left w:val="none" w:sz="0" w:space="0" w:color="auto"/>
        <w:bottom w:val="none" w:sz="0" w:space="0" w:color="auto"/>
        <w:right w:val="none" w:sz="0" w:space="0" w:color="auto"/>
      </w:divBdr>
    </w:div>
    <w:div w:id="1197354391">
      <w:bodyDiv w:val="1"/>
      <w:marLeft w:val="0"/>
      <w:marRight w:val="0"/>
      <w:marTop w:val="0"/>
      <w:marBottom w:val="0"/>
      <w:divBdr>
        <w:top w:val="none" w:sz="0" w:space="0" w:color="auto"/>
        <w:left w:val="none" w:sz="0" w:space="0" w:color="auto"/>
        <w:bottom w:val="none" w:sz="0" w:space="0" w:color="auto"/>
        <w:right w:val="none" w:sz="0" w:space="0" w:color="auto"/>
      </w:divBdr>
    </w:div>
    <w:div w:id="1713918969">
      <w:bodyDiv w:val="1"/>
      <w:marLeft w:val="0"/>
      <w:marRight w:val="0"/>
      <w:marTop w:val="0"/>
      <w:marBottom w:val="0"/>
      <w:divBdr>
        <w:top w:val="none" w:sz="0" w:space="0" w:color="auto"/>
        <w:left w:val="none" w:sz="0" w:space="0" w:color="auto"/>
        <w:bottom w:val="none" w:sz="0" w:space="0" w:color="auto"/>
        <w:right w:val="none" w:sz="0" w:space="0" w:color="auto"/>
      </w:divBdr>
    </w:div>
    <w:div w:id="1773041143">
      <w:bodyDiv w:val="1"/>
      <w:marLeft w:val="0"/>
      <w:marRight w:val="0"/>
      <w:marTop w:val="0"/>
      <w:marBottom w:val="0"/>
      <w:divBdr>
        <w:top w:val="none" w:sz="0" w:space="0" w:color="auto"/>
        <w:left w:val="none" w:sz="0" w:space="0" w:color="auto"/>
        <w:bottom w:val="none" w:sz="0" w:space="0" w:color="auto"/>
        <w:right w:val="none" w:sz="0" w:space="0" w:color="auto"/>
      </w:divBdr>
    </w:div>
    <w:div w:id="184832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3763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Jagoda Stachurska</dc:creator>
  <cp:lastModifiedBy>Jagoda Stachurska</cp:lastModifiedBy>
  <cp:revision>4</cp:revision>
  <dcterms:created xsi:type="dcterms:W3CDTF">2020-12-18T10:23:00Z</dcterms:created>
  <dcterms:modified xsi:type="dcterms:W3CDTF">2020-12-18T10:41:00Z</dcterms:modified>
</cp:coreProperties>
</file>