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81F35" w14:textId="77777777" w:rsidR="00DA2C36" w:rsidRPr="00DA3D8F" w:rsidRDefault="00DA2C36" w:rsidP="00DA2C36">
      <w:pPr>
        <w:pStyle w:val="Nagwek1"/>
        <w:jc w:val="right"/>
        <w:rPr>
          <w:rFonts w:ascii="Arial" w:hAnsi="Arial" w:cs="Arial"/>
          <w:b w:val="0"/>
          <w:i/>
          <w:color w:val="auto"/>
          <w:sz w:val="18"/>
          <w:szCs w:val="18"/>
        </w:rPr>
      </w:pPr>
      <w:r w:rsidRPr="00DA3D8F">
        <w:rPr>
          <w:rFonts w:ascii="Arial" w:hAnsi="Arial" w:cs="Arial"/>
          <w:b w:val="0"/>
          <w:i/>
          <w:color w:val="auto"/>
          <w:sz w:val="18"/>
          <w:szCs w:val="18"/>
        </w:rPr>
        <w:t>Załącznik nr 1 do Regulaminu rekrutacji i udziału szkół</w:t>
      </w:r>
      <w:r w:rsidRPr="00DA3D8F">
        <w:rPr>
          <w:rFonts w:ascii="Arial" w:hAnsi="Arial" w:cs="Arial"/>
          <w:b w:val="0"/>
          <w:i/>
          <w:color w:val="auto"/>
          <w:sz w:val="18"/>
          <w:szCs w:val="18"/>
        </w:rPr>
        <w:br/>
        <w:t>w projekcie ,,Każde dziecko jest zdolne’’</w:t>
      </w:r>
    </w:p>
    <w:p w14:paraId="37E1F7D7" w14:textId="77777777" w:rsidR="00DA2C36" w:rsidRPr="00DA3D8F" w:rsidRDefault="00DA2C36" w:rsidP="00DA2C36">
      <w:pPr>
        <w:pStyle w:val="Cytatintensywny"/>
        <w:pBdr>
          <w:top w:val="none" w:sz="0" w:space="0" w:color="auto"/>
        </w:pBdr>
        <w:ind w:left="0" w:right="-2"/>
        <w:rPr>
          <w:rFonts w:ascii="Arial" w:hAnsi="Arial" w:cs="Arial"/>
          <w:b/>
        </w:rPr>
      </w:pPr>
      <w:r w:rsidRPr="00FE159A">
        <w:rPr>
          <w:rFonts w:ascii="Arial" w:hAnsi="Arial" w:cs="Arial"/>
          <w:b/>
          <w:sz w:val="24"/>
          <w:szCs w:val="24"/>
        </w:rPr>
        <w:t>KAŻDE DZIECKO JEST ZDOLNE</w:t>
      </w:r>
      <w:r w:rsidRPr="00FE159A">
        <w:rPr>
          <w:rFonts w:ascii="Arial" w:hAnsi="Arial" w:cs="Arial"/>
          <w:b/>
          <w:sz w:val="24"/>
          <w:szCs w:val="24"/>
        </w:rPr>
        <w:br/>
      </w:r>
      <w:r w:rsidRPr="00FE159A">
        <w:rPr>
          <w:rFonts w:ascii="Arial" w:hAnsi="Arial" w:cs="Arial"/>
          <w:b/>
        </w:rPr>
        <w:t xml:space="preserve">Szczegółowy opis założeń </w:t>
      </w:r>
      <w:r>
        <w:rPr>
          <w:rFonts w:ascii="Arial" w:hAnsi="Arial" w:cs="Arial"/>
          <w:b/>
        </w:rPr>
        <w:t>projektu II edycja.</w:t>
      </w:r>
    </w:p>
    <w:p w14:paraId="72EDC6CC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805FE5">
        <w:rPr>
          <w:rFonts w:ascii="Arial" w:hAnsi="Arial" w:cs="Arial"/>
          <w:b/>
          <w:sz w:val="22"/>
          <w:szCs w:val="22"/>
          <w:u w:val="single"/>
        </w:rPr>
        <w:t>Cele</w:t>
      </w:r>
    </w:p>
    <w:p w14:paraId="26F07C31" w14:textId="77777777" w:rsidR="00DA2C36" w:rsidRPr="00805FE5" w:rsidRDefault="00DA2C36" w:rsidP="00DA2C36">
      <w:pPr>
        <w:pStyle w:val="v1msonormal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t xml:space="preserve">podniesienie motywacji do rozwoju i nauki </w:t>
      </w:r>
    </w:p>
    <w:p w14:paraId="72D935D8" w14:textId="77777777" w:rsidR="00DA2C36" w:rsidRPr="00805FE5" w:rsidRDefault="00DA2C36" w:rsidP="00DA2C36">
      <w:pPr>
        <w:pStyle w:val="v1msonormal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t>kształtowanie prospołecznej postawy życiowej</w:t>
      </w:r>
    </w:p>
    <w:p w14:paraId="11F39BB4" w14:textId="77777777" w:rsidR="00DA2C36" w:rsidRPr="00805FE5" w:rsidRDefault="00DA2C36" w:rsidP="00DA2C36">
      <w:pPr>
        <w:pStyle w:val="v1msonormal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t>umacnianie poczucia własnej wartości i wiary we własne możliwości uczniów</w:t>
      </w:r>
    </w:p>
    <w:p w14:paraId="49A90229" w14:textId="77777777" w:rsidR="00DA2C36" w:rsidRPr="00805FE5" w:rsidRDefault="00DA2C36" w:rsidP="00DA2C36">
      <w:pPr>
        <w:pStyle w:val="v1msonormal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t>umacnianie postawy życiowej opartej na rozwijaniu pasji i talentów</w:t>
      </w:r>
    </w:p>
    <w:p w14:paraId="73C4BA74" w14:textId="77777777" w:rsidR="00DA2C36" w:rsidRPr="00805FE5" w:rsidRDefault="00DA2C36" w:rsidP="00DA2C36">
      <w:pPr>
        <w:pStyle w:val="v1msonormal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t xml:space="preserve">umacnianie postawy uczenia się </w:t>
      </w:r>
    </w:p>
    <w:p w14:paraId="5D31F2FE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043E80B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805FE5">
        <w:rPr>
          <w:rFonts w:ascii="Arial" w:hAnsi="Arial" w:cs="Arial"/>
          <w:b/>
          <w:sz w:val="22"/>
          <w:szCs w:val="22"/>
          <w:u w:val="single"/>
        </w:rPr>
        <w:t>Adresaci</w:t>
      </w:r>
    </w:p>
    <w:p w14:paraId="2829CBCF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sz w:val="22"/>
          <w:szCs w:val="22"/>
          <w:vertAlign w:val="subscript"/>
        </w:rPr>
      </w:pPr>
    </w:p>
    <w:p w14:paraId="667C878F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  <w:r w:rsidRPr="00FE05AD">
        <w:rPr>
          <w:rFonts w:ascii="Arial" w:hAnsi="Arial" w:cs="Arial"/>
          <w:sz w:val="22"/>
          <w:szCs w:val="22"/>
        </w:rPr>
        <w:t xml:space="preserve">Uczniowie </w:t>
      </w:r>
      <w:r w:rsidRPr="00FE05AD">
        <w:rPr>
          <w:rFonts w:ascii="Arial" w:hAnsi="Arial" w:cs="Arial"/>
          <w:b/>
          <w:sz w:val="22"/>
          <w:szCs w:val="22"/>
        </w:rPr>
        <w:t xml:space="preserve">uzdolnieni poznawczo ze szkół podstawowych </w:t>
      </w:r>
      <w:r w:rsidRPr="00FE05AD">
        <w:rPr>
          <w:rFonts w:ascii="Arial" w:hAnsi="Arial" w:cs="Arial"/>
          <w:sz w:val="22"/>
          <w:szCs w:val="22"/>
        </w:rPr>
        <w:t xml:space="preserve">ze środowisk zagrożonych </w:t>
      </w:r>
      <w:r w:rsidRPr="00FE05AD">
        <w:rPr>
          <w:rFonts w:ascii="Arial" w:hAnsi="Arial" w:cs="Arial"/>
          <w:b/>
          <w:sz w:val="22"/>
          <w:szCs w:val="22"/>
        </w:rPr>
        <w:t>marginalizacją/</w:t>
      </w:r>
      <w:proofErr w:type="spellStart"/>
      <w:r w:rsidRPr="00FE05AD">
        <w:rPr>
          <w:rFonts w:ascii="Arial" w:hAnsi="Arial" w:cs="Arial"/>
          <w:b/>
          <w:sz w:val="22"/>
          <w:szCs w:val="22"/>
        </w:rPr>
        <w:t>defaworyzowanych</w:t>
      </w:r>
      <w:proofErr w:type="spellEnd"/>
      <w:r w:rsidRPr="00FE05AD">
        <w:rPr>
          <w:rFonts w:ascii="Arial" w:hAnsi="Arial" w:cs="Arial"/>
          <w:b/>
          <w:sz w:val="22"/>
          <w:szCs w:val="22"/>
        </w:rPr>
        <w:t>:</w:t>
      </w:r>
    </w:p>
    <w:p w14:paraId="52695E1A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2F4BED87" w14:textId="77777777" w:rsidR="00DA2C36" w:rsidRPr="00805FE5" w:rsidRDefault="00DA2C36" w:rsidP="00DA2C36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00" w:lineRule="auto"/>
        <w:ind w:left="709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t>z terenów wiejskich</w:t>
      </w:r>
      <w:r>
        <w:rPr>
          <w:rFonts w:ascii="Arial" w:hAnsi="Arial" w:cs="Arial"/>
          <w:sz w:val="22"/>
          <w:szCs w:val="22"/>
        </w:rPr>
        <w:t xml:space="preserve"> </w:t>
      </w:r>
      <w:r w:rsidRPr="00805FE5">
        <w:rPr>
          <w:rFonts w:ascii="Arial" w:hAnsi="Arial" w:cs="Arial"/>
          <w:sz w:val="22"/>
          <w:szCs w:val="22"/>
        </w:rPr>
        <w:t xml:space="preserve">oraz zlokalizowanych w miastach do 20 000 mieszkańców </w:t>
      </w:r>
      <w:r w:rsidRPr="00805FE5">
        <w:rPr>
          <w:rFonts w:ascii="Arial" w:hAnsi="Arial" w:cs="Arial"/>
          <w:b/>
          <w:sz w:val="22"/>
          <w:szCs w:val="22"/>
        </w:rPr>
        <w:t>(czynnik społeczny)</w:t>
      </w:r>
    </w:p>
    <w:p w14:paraId="0EE424F8" w14:textId="77777777" w:rsidR="00DA2C36" w:rsidRPr="00805FE5" w:rsidRDefault="00DA2C36" w:rsidP="00DA2C36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00" w:lineRule="auto"/>
        <w:ind w:left="709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t>przejawiający syndrom</w:t>
      </w:r>
      <w:r>
        <w:rPr>
          <w:rFonts w:ascii="Arial" w:hAnsi="Arial" w:cs="Arial"/>
          <w:sz w:val="22"/>
          <w:szCs w:val="22"/>
        </w:rPr>
        <w:t xml:space="preserve"> </w:t>
      </w:r>
      <w:r w:rsidRPr="00805FE5">
        <w:rPr>
          <w:rFonts w:ascii="Arial" w:hAnsi="Arial" w:cs="Arial"/>
          <w:sz w:val="22"/>
          <w:szCs w:val="22"/>
        </w:rPr>
        <w:t>nieadekwatnych osiągnięć</w:t>
      </w:r>
      <w:r w:rsidRPr="00805FE5">
        <w:rPr>
          <w:rFonts w:ascii="Arial" w:hAnsi="Arial" w:cs="Arial"/>
          <w:b/>
          <w:sz w:val="22"/>
          <w:szCs w:val="22"/>
        </w:rPr>
        <w:t>(czynnik indywidualny)</w:t>
      </w:r>
    </w:p>
    <w:p w14:paraId="616AF829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rPr>
          <w:rFonts w:ascii="Arial" w:hAnsi="Arial" w:cs="Arial"/>
          <w:sz w:val="22"/>
          <w:szCs w:val="22"/>
        </w:rPr>
      </w:pPr>
    </w:p>
    <w:p w14:paraId="5FBF3454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firstLine="12"/>
        <w:jc w:val="both"/>
        <w:rPr>
          <w:rFonts w:ascii="Arial" w:hAnsi="Arial" w:cs="Arial"/>
          <w:sz w:val="22"/>
          <w:szCs w:val="22"/>
        </w:rPr>
      </w:pPr>
      <w:r w:rsidRPr="00FE05AD">
        <w:rPr>
          <w:rFonts w:ascii="Arial" w:hAnsi="Arial" w:cs="Arial"/>
          <w:sz w:val="22"/>
          <w:szCs w:val="22"/>
        </w:rPr>
        <w:t>Pojęcie marginalizacji jest bardzo różnie i bardzo szeroko definiowane. W przyjętych założeniach przedstawiono propozycję łączącą kategorię lokalizacji szkoły na terenie</w:t>
      </w:r>
      <w:r>
        <w:rPr>
          <w:rFonts w:ascii="Arial" w:hAnsi="Arial" w:cs="Arial"/>
          <w:sz w:val="22"/>
          <w:szCs w:val="22"/>
        </w:rPr>
        <w:t xml:space="preserve"> </w:t>
      </w:r>
      <w:r w:rsidRPr="00FE05AD">
        <w:rPr>
          <w:rFonts w:ascii="Arial" w:hAnsi="Arial" w:cs="Arial"/>
          <w:sz w:val="22"/>
          <w:szCs w:val="22"/>
        </w:rPr>
        <w:t>wiejskim lub w mieście do 20.000 mieszkańców oraz syndrom nieadekwatnych osiągnięć.</w:t>
      </w:r>
    </w:p>
    <w:p w14:paraId="454768E3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708" w:firstLine="12"/>
        <w:jc w:val="both"/>
        <w:rPr>
          <w:rFonts w:ascii="Arial" w:hAnsi="Arial" w:cs="Arial"/>
          <w:sz w:val="22"/>
          <w:szCs w:val="22"/>
        </w:rPr>
      </w:pPr>
    </w:p>
    <w:p w14:paraId="5F8F954B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05FE5">
        <w:rPr>
          <w:rFonts w:ascii="Arial" w:hAnsi="Arial" w:cs="Arial"/>
          <w:b/>
          <w:sz w:val="22"/>
          <w:szCs w:val="22"/>
          <w:u w:val="single"/>
        </w:rPr>
        <w:t>Wybrane argumenty na rzecz takiego podejścia:</w:t>
      </w:r>
    </w:p>
    <w:p w14:paraId="225F4D5E" w14:textId="5B61EC9F" w:rsidR="00DA2C36" w:rsidRPr="00805FE5" w:rsidRDefault="00DA2C36" w:rsidP="00DA2C36">
      <w:pPr>
        <w:pStyle w:val="v1msonormal"/>
        <w:numPr>
          <w:ilvl w:val="0"/>
          <w:numId w:val="8"/>
        </w:numPr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t xml:space="preserve">W wielu opracowaniach podkreśla się, że szanse edukacyjne dzieci i młodzieży ze środowiska wiejskiego są gorsze w porównaniu do ich rówieśników z miasta. Niektóre przeszkody związane są z uwarunkowaniami środowiska rodzinnego, między innymi </w:t>
      </w:r>
      <w:r w:rsidR="008A5056">
        <w:rPr>
          <w:rFonts w:ascii="Arial" w:hAnsi="Arial" w:cs="Arial"/>
          <w:sz w:val="22"/>
          <w:szCs w:val="22"/>
        </w:rPr>
        <w:br/>
      </w:r>
      <w:r w:rsidRPr="00805FE5">
        <w:rPr>
          <w:rFonts w:ascii="Arial" w:hAnsi="Arial" w:cs="Arial"/>
          <w:sz w:val="22"/>
          <w:szCs w:val="22"/>
        </w:rPr>
        <w:t xml:space="preserve">z sytuacją materialną, pozycją społeczno-zawodową rodziców, czy kapitałem kulturowym rodzin. (…) Dzieci, młodzież, a także dorośli mieszkańcy terenów wiejskich nadal charakteryzują się mniejszym udziałem w różnych formach edukacji nieobowiązkowej czy nieformalnej np. w edukacji przedszkolnej, zajęciach pozalekcyjnych i pozaszkolnych czy w kształceniu ustawicznym. (…) Pomocy </w:t>
      </w:r>
      <w:r>
        <w:rPr>
          <w:rFonts w:ascii="Arial" w:hAnsi="Arial" w:cs="Arial"/>
          <w:sz w:val="22"/>
          <w:szCs w:val="22"/>
        </w:rPr>
        <w:br/>
      </w:r>
      <w:r w:rsidRPr="00805FE5">
        <w:rPr>
          <w:rFonts w:ascii="Arial" w:hAnsi="Arial" w:cs="Arial"/>
          <w:sz w:val="22"/>
          <w:szCs w:val="22"/>
        </w:rPr>
        <w:t xml:space="preserve">w wyrównywaniu szans edukacyjnych najpilniej potrzebują dzieci pochodzące </w:t>
      </w:r>
      <w:r>
        <w:rPr>
          <w:rFonts w:ascii="Arial" w:hAnsi="Arial" w:cs="Arial"/>
          <w:sz w:val="22"/>
          <w:szCs w:val="22"/>
        </w:rPr>
        <w:br/>
      </w:r>
      <w:r w:rsidRPr="00805FE5">
        <w:rPr>
          <w:rFonts w:ascii="Arial" w:hAnsi="Arial" w:cs="Arial"/>
          <w:sz w:val="22"/>
          <w:szCs w:val="22"/>
        </w:rPr>
        <w:t xml:space="preserve">z rodzin o niskim kapitale społecznym i kulturowym, z niskimi aspiracjami edukacyjnymi. Nadal najwięcej takich rodzin zamieszkuje tereny wiejskie, na których kumuluje się szereg niekorzystnych zjawisk ulokowanych w rodzinie, szkole czy </w:t>
      </w:r>
      <w:r>
        <w:rPr>
          <w:rFonts w:ascii="Arial" w:hAnsi="Arial" w:cs="Arial"/>
          <w:sz w:val="22"/>
          <w:szCs w:val="22"/>
        </w:rPr>
        <w:br/>
      </w:r>
      <w:r w:rsidRPr="00805FE5">
        <w:rPr>
          <w:rFonts w:ascii="Arial" w:hAnsi="Arial" w:cs="Arial"/>
          <w:sz w:val="22"/>
          <w:szCs w:val="22"/>
        </w:rPr>
        <w:t>w środowisku lokalnym</w:t>
      </w:r>
      <w:r w:rsidRPr="00805FE5">
        <w:rPr>
          <w:rFonts w:ascii="Arial" w:hAnsi="Arial" w:cs="Arial"/>
          <w:i/>
          <w:sz w:val="22"/>
          <w:szCs w:val="22"/>
        </w:rPr>
        <w:t>.(Katarzyna Palka, Działania organizacji pozarządowych na rzecz wyrównywania szans edukacyjnych dzieci ze środowiska wiejskiego).</w:t>
      </w:r>
    </w:p>
    <w:p w14:paraId="3D27D0F0" w14:textId="77777777" w:rsidR="00DA2C36" w:rsidRPr="00805FE5" w:rsidRDefault="00DA2C36" w:rsidP="00DA2C36">
      <w:pPr>
        <w:pStyle w:val="v1msonormal"/>
        <w:numPr>
          <w:ilvl w:val="0"/>
          <w:numId w:val="8"/>
        </w:numPr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lastRenderedPageBreak/>
        <w:t xml:space="preserve">Z danych OKE w Krakowie wynika, że - podobnie jak w całej Polsce- uczniowie ze szkół zlokalizowanych na terenach wiejskich i w miastach do 20 000 mieszkańców uzyskują niższe wyniki na egzaminach zewnętrznych we wszystkich obszarach. </w:t>
      </w:r>
    </w:p>
    <w:p w14:paraId="3B874D19" w14:textId="77777777" w:rsidR="00DA2C36" w:rsidRPr="00805FE5" w:rsidRDefault="00DA2C36" w:rsidP="00DA2C36">
      <w:pPr>
        <w:pStyle w:val="v1msonormal"/>
        <w:numPr>
          <w:ilvl w:val="0"/>
          <w:numId w:val="8"/>
        </w:numPr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Nie akcentujemy roli ocen w ogóle</w:t>
      </w:r>
      <w:r w:rsidRPr="00805FE5">
        <w:rPr>
          <w:rFonts w:ascii="Arial" w:hAnsi="Arial" w:cs="Arial"/>
          <w:sz w:val="22"/>
          <w:szCs w:val="22"/>
        </w:rPr>
        <w:t xml:space="preserve">, tym bardziej w konkursach. Obecnie odchodzi się od podejścia, w którym jedynym/głównym wyznacznikiem uzdolnień są oceny. Jednak zwracamy uwagę na zjawisko </w:t>
      </w:r>
      <w:r w:rsidRPr="00805FE5">
        <w:rPr>
          <w:rFonts w:ascii="Arial" w:hAnsi="Arial" w:cs="Arial"/>
          <w:b/>
          <w:sz w:val="22"/>
          <w:szCs w:val="22"/>
        </w:rPr>
        <w:t>syndromu nieadekwatnych osiągnięć uczniów zdolnych</w:t>
      </w:r>
      <w:r w:rsidRPr="00805FE5">
        <w:rPr>
          <w:rFonts w:ascii="Arial" w:hAnsi="Arial" w:cs="Arial"/>
          <w:sz w:val="22"/>
          <w:szCs w:val="22"/>
        </w:rPr>
        <w:t xml:space="preserve">- wg niektórych szacunków dotyka ono nawet 50% uczniów zdolnych </w:t>
      </w:r>
      <w:r w:rsidRPr="00805FE5">
        <w:rPr>
          <w:rFonts w:ascii="Arial" w:hAnsi="Arial" w:cs="Arial"/>
          <w:i/>
          <w:sz w:val="22"/>
          <w:szCs w:val="22"/>
        </w:rPr>
        <w:t>(np. Beata Dyrda, Trudności w nauce szkolnej uczniów zdolnych</w:t>
      </w:r>
      <w:r w:rsidRPr="00805FE5">
        <w:rPr>
          <w:rFonts w:ascii="Arial" w:hAnsi="Arial" w:cs="Arial"/>
          <w:sz w:val="22"/>
          <w:szCs w:val="22"/>
        </w:rPr>
        <w:t xml:space="preserve">). Zjawisko to ma uwarunkowania: </w:t>
      </w:r>
      <w:r w:rsidRPr="00805FE5">
        <w:rPr>
          <w:rFonts w:ascii="Arial" w:hAnsi="Arial" w:cs="Arial"/>
          <w:b/>
          <w:sz w:val="22"/>
          <w:szCs w:val="22"/>
        </w:rPr>
        <w:t>osobowościowe, rodzinne i szkolne.</w:t>
      </w:r>
    </w:p>
    <w:p w14:paraId="50A57D9D" w14:textId="77777777" w:rsidR="00DA2C36" w:rsidRPr="00FE159A" w:rsidRDefault="00DA2C36" w:rsidP="00DA2C36">
      <w:pPr>
        <w:pStyle w:val="Cytatintensywny"/>
        <w:ind w:left="0" w:right="-2"/>
        <w:rPr>
          <w:rFonts w:ascii="Arial" w:hAnsi="Arial" w:cs="Arial"/>
          <w:b/>
        </w:rPr>
      </w:pPr>
      <w:r w:rsidRPr="00FE159A">
        <w:rPr>
          <w:rFonts w:ascii="Arial" w:hAnsi="Arial" w:cs="Arial"/>
          <w:b/>
        </w:rPr>
        <w:t>Założenia merytoryczne</w:t>
      </w:r>
    </w:p>
    <w:p w14:paraId="77D0DF73" w14:textId="77777777" w:rsidR="00DA2C36" w:rsidRPr="00A302F7" w:rsidRDefault="00DA2C36" w:rsidP="00DA2C36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uto"/>
        <w:ind w:left="426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9222C8">
        <w:rPr>
          <w:rFonts w:ascii="Arial" w:hAnsi="Arial" w:cs="Arial"/>
          <w:b/>
          <w:sz w:val="22"/>
          <w:szCs w:val="22"/>
        </w:rPr>
        <w:t>W pierwszym etapie zostanie dokonana modyfikacja rozwiązań programowych</w:t>
      </w:r>
      <w:r w:rsidRPr="009222C8">
        <w:rPr>
          <w:rFonts w:ascii="Arial" w:hAnsi="Arial" w:cs="Arial"/>
          <w:sz w:val="22"/>
          <w:szCs w:val="22"/>
        </w:rPr>
        <w:t xml:space="preserve"> na potrzeby zajęć z uczniami, na podstawie wyników ewaluacji I edycji projektu.</w:t>
      </w:r>
      <w:r w:rsidRPr="00A302F7">
        <w:rPr>
          <w:rFonts w:ascii="Arial" w:hAnsi="Arial" w:cs="Arial"/>
          <w:sz w:val="22"/>
          <w:szCs w:val="22"/>
        </w:rPr>
        <w:t xml:space="preserve"> Merytoryczne podstawy działań projektowych kierowanych do uczniów</w:t>
      </w:r>
      <w:r>
        <w:rPr>
          <w:rFonts w:ascii="Arial" w:hAnsi="Arial" w:cs="Arial"/>
          <w:sz w:val="22"/>
          <w:szCs w:val="22"/>
        </w:rPr>
        <w:t xml:space="preserve"> stanowią</w:t>
      </w:r>
      <w:r w:rsidRPr="00A302F7">
        <w:rPr>
          <w:rFonts w:ascii="Arial" w:hAnsi="Arial" w:cs="Arial"/>
          <w:sz w:val="22"/>
          <w:szCs w:val="22"/>
        </w:rPr>
        <w:t xml:space="preserve">: </w:t>
      </w:r>
      <w:r w:rsidRPr="00A302F7">
        <w:rPr>
          <w:rFonts w:ascii="Arial" w:hAnsi="Arial" w:cs="Arial"/>
          <w:b/>
          <w:sz w:val="22"/>
          <w:szCs w:val="22"/>
        </w:rPr>
        <w:t>teoria inteligencji wielorakich</w:t>
      </w:r>
      <w:r w:rsidRPr="00A302F7">
        <w:rPr>
          <w:rFonts w:ascii="Arial" w:hAnsi="Arial" w:cs="Arial"/>
          <w:sz w:val="22"/>
          <w:szCs w:val="22"/>
        </w:rPr>
        <w:t xml:space="preserve"> H. Gardnera, </w:t>
      </w:r>
      <w:r w:rsidRPr="00A302F7">
        <w:rPr>
          <w:rFonts w:ascii="Arial" w:hAnsi="Arial" w:cs="Arial"/>
          <w:b/>
          <w:sz w:val="22"/>
          <w:szCs w:val="22"/>
        </w:rPr>
        <w:t>teoria inteligencji emocjonalnej</w:t>
      </w:r>
      <w:r w:rsidRPr="00A302F7">
        <w:rPr>
          <w:rFonts w:ascii="Arial" w:hAnsi="Arial" w:cs="Arial"/>
          <w:sz w:val="22"/>
          <w:szCs w:val="22"/>
        </w:rPr>
        <w:t xml:space="preserve"> D. </w:t>
      </w:r>
      <w:proofErr w:type="spellStart"/>
      <w:r w:rsidRPr="00A302F7">
        <w:rPr>
          <w:rFonts w:ascii="Arial" w:hAnsi="Arial" w:cs="Arial"/>
          <w:sz w:val="22"/>
          <w:szCs w:val="22"/>
        </w:rPr>
        <w:t>Golemana</w:t>
      </w:r>
      <w:proofErr w:type="spellEnd"/>
      <w:r w:rsidRPr="00A302F7">
        <w:rPr>
          <w:rFonts w:ascii="Arial" w:hAnsi="Arial" w:cs="Arial"/>
          <w:sz w:val="22"/>
          <w:szCs w:val="22"/>
        </w:rPr>
        <w:t xml:space="preserve">, </w:t>
      </w:r>
      <w:r w:rsidRPr="00A302F7">
        <w:rPr>
          <w:rFonts w:ascii="Arial" w:hAnsi="Arial" w:cs="Arial"/>
          <w:b/>
          <w:sz w:val="22"/>
          <w:szCs w:val="22"/>
        </w:rPr>
        <w:t>trójpierścieniowy model zdolności</w:t>
      </w:r>
      <w:r w:rsidRPr="00A302F7">
        <w:rPr>
          <w:rFonts w:ascii="Arial" w:hAnsi="Arial" w:cs="Arial"/>
          <w:sz w:val="22"/>
          <w:szCs w:val="22"/>
        </w:rPr>
        <w:t xml:space="preserve"> J. </w:t>
      </w:r>
      <w:proofErr w:type="spellStart"/>
      <w:r w:rsidRPr="00A302F7">
        <w:rPr>
          <w:rFonts w:ascii="Arial" w:hAnsi="Arial" w:cs="Arial"/>
          <w:sz w:val="22"/>
          <w:szCs w:val="22"/>
        </w:rPr>
        <w:t>Renzulliego</w:t>
      </w:r>
      <w:proofErr w:type="spellEnd"/>
      <w:r w:rsidRPr="00A302F7">
        <w:rPr>
          <w:rFonts w:ascii="Arial" w:hAnsi="Arial" w:cs="Arial"/>
          <w:sz w:val="22"/>
          <w:szCs w:val="22"/>
        </w:rPr>
        <w:t xml:space="preserve">, </w:t>
      </w:r>
      <w:r w:rsidRPr="00A302F7">
        <w:rPr>
          <w:rFonts w:ascii="Arial" w:hAnsi="Arial" w:cs="Arial"/>
          <w:b/>
          <w:sz w:val="22"/>
          <w:szCs w:val="22"/>
        </w:rPr>
        <w:t>wieloczynnikowy model zdolności F</w:t>
      </w:r>
      <w:r w:rsidRPr="00A302F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302F7">
        <w:rPr>
          <w:rFonts w:ascii="Arial" w:hAnsi="Arial" w:cs="Arial"/>
          <w:sz w:val="22"/>
          <w:szCs w:val="22"/>
        </w:rPr>
        <w:t>Mőnksa</w:t>
      </w:r>
      <w:proofErr w:type="spellEnd"/>
      <w:r w:rsidRPr="00A302F7">
        <w:rPr>
          <w:rFonts w:ascii="Arial" w:hAnsi="Arial" w:cs="Arial"/>
          <w:sz w:val="22"/>
          <w:szCs w:val="22"/>
        </w:rPr>
        <w:t xml:space="preserve">,  </w:t>
      </w:r>
      <w:r w:rsidRPr="00A302F7">
        <w:rPr>
          <w:rFonts w:ascii="Arial" w:hAnsi="Arial" w:cs="Arial"/>
          <w:b/>
          <w:sz w:val="22"/>
          <w:szCs w:val="22"/>
        </w:rPr>
        <w:t>koncepcja myślenia pytajnego,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302F7">
        <w:rPr>
          <w:rFonts w:ascii="Arial" w:hAnsi="Arial" w:cs="Arial"/>
          <w:b/>
          <w:sz w:val="22"/>
          <w:szCs w:val="22"/>
        </w:rPr>
        <w:t>koncepcja twórczości egalitarnej.</w:t>
      </w:r>
    </w:p>
    <w:p w14:paraId="231942CE" w14:textId="77777777" w:rsidR="00DA2C36" w:rsidRPr="00DA3D8F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jc w:val="both"/>
        <w:rPr>
          <w:rFonts w:ascii="Arial" w:hAnsi="Arial" w:cs="Arial"/>
          <w:sz w:val="16"/>
          <w:szCs w:val="16"/>
        </w:rPr>
      </w:pPr>
    </w:p>
    <w:p w14:paraId="1B248E6A" w14:textId="77777777" w:rsidR="00DA2C36" w:rsidRPr="00DA3D8F" w:rsidRDefault="00DA2C36" w:rsidP="00F5662F">
      <w:pPr>
        <w:pStyle w:val="v1msonormal"/>
        <w:numPr>
          <w:ilvl w:val="0"/>
          <w:numId w:val="6"/>
        </w:numPr>
        <w:shd w:val="clear" w:color="auto" w:fill="FFFFFF"/>
        <w:spacing w:before="0" w:beforeAutospacing="0" w:after="480" w:afterAutospacing="0" w:line="30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Teoria inteligencji wielorakich Howarda Gardnera</w:t>
      </w:r>
      <w:r w:rsidRPr="00805FE5">
        <w:rPr>
          <w:rFonts w:ascii="Arial" w:hAnsi="Arial" w:cs="Arial"/>
          <w:sz w:val="22"/>
          <w:szCs w:val="22"/>
        </w:rPr>
        <w:t xml:space="preserve">  zakłada, że inteligencja ma charakter wieloczynnikowy:</w:t>
      </w:r>
    </w:p>
    <w:tbl>
      <w:tblPr>
        <w:tblpPr w:leftFromText="141" w:rightFromText="141" w:vertAnchor="text" w:horzAnchor="margin" w:tblpXSpec="center" w:tblpY="200"/>
        <w:tblW w:w="92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526"/>
        <w:gridCol w:w="5335"/>
      </w:tblGrid>
      <w:tr w:rsidR="00DA2C36" w:rsidRPr="00E7632A" w14:paraId="69369A57" w14:textId="77777777" w:rsidTr="00F83AC9">
        <w:trPr>
          <w:tblCellSpacing w:w="15" w:type="dxa"/>
        </w:trPr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14:paraId="6478271C" w14:textId="77777777" w:rsidR="00DA2C36" w:rsidRPr="00E7632A" w:rsidRDefault="00DA2C36" w:rsidP="00F8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Typ inteligencji </w:t>
            </w:r>
          </w:p>
        </w:tc>
        <w:tc>
          <w:tcPr>
            <w:tcW w:w="2496" w:type="dxa"/>
            <w:shd w:val="clear" w:color="auto" w:fill="D9D9D9" w:themeFill="background1" w:themeFillShade="D9"/>
            <w:vAlign w:val="center"/>
            <w:hideMark/>
          </w:tcPr>
          <w:p w14:paraId="70815C9F" w14:textId="77777777" w:rsidR="00DA2C36" w:rsidRPr="00E7632A" w:rsidRDefault="00DA2C36" w:rsidP="00F8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Przykładowy kierunek rozwoju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DCB3ED7" w14:textId="77777777" w:rsidR="00DA2C36" w:rsidRPr="00E7632A" w:rsidRDefault="00DA2C36" w:rsidP="00F8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Kluczowe komponenty </w:t>
            </w:r>
          </w:p>
        </w:tc>
      </w:tr>
      <w:tr w:rsidR="00DA2C36" w:rsidRPr="00E7632A" w14:paraId="786684F2" w14:textId="77777777" w:rsidTr="00F83AC9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6ECBEC72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logiczno-matematyczna </w:t>
            </w:r>
          </w:p>
        </w:tc>
        <w:tc>
          <w:tcPr>
            <w:tcW w:w="2496" w:type="dxa"/>
            <w:vAlign w:val="center"/>
            <w:hideMark/>
          </w:tcPr>
          <w:p w14:paraId="203AC063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naukowiec, matematyk </w:t>
            </w:r>
          </w:p>
        </w:tc>
        <w:tc>
          <w:tcPr>
            <w:tcW w:w="0" w:type="auto"/>
            <w:vAlign w:val="center"/>
            <w:hideMark/>
          </w:tcPr>
          <w:p w14:paraId="08F349E5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5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Wrażliwość</w:t>
            </w: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zdolność do dostrzegania wzorców logicznych lub liczbowych; zdolność prowadzenia długiego ciągu rozumowania. </w:t>
            </w:r>
          </w:p>
        </w:tc>
      </w:tr>
      <w:tr w:rsidR="00DA2C36" w:rsidRPr="00E7632A" w14:paraId="0CFFEA1A" w14:textId="77777777" w:rsidTr="00F83AC9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10071EF2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językowa </w:t>
            </w:r>
          </w:p>
        </w:tc>
        <w:tc>
          <w:tcPr>
            <w:tcW w:w="2496" w:type="dxa"/>
            <w:vAlign w:val="center"/>
            <w:hideMark/>
          </w:tcPr>
          <w:p w14:paraId="7C3AD418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poeta, dziennikarz </w:t>
            </w:r>
          </w:p>
        </w:tc>
        <w:tc>
          <w:tcPr>
            <w:tcW w:w="0" w:type="auto"/>
            <w:vAlign w:val="center"/>
            <w:hideMark/>
          </w:tcPr>
          <w:p w14:paraId="77E7A709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5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Wrażliwość</w:t>
            </w: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dźwięk, rytmy i znaczenie słów; wrażliwość na różne funkcje języka. </w:t>
            </w:r>
          </w:p>
        </w:tc>
      </w:tr>
      <w:tr w:rsidR="00DA2C36" w:rsidRPr="00E7632A" w14:paraId="48E8D2CD" w14:textId="77777777" w:rsidTr="00F83AC9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50C4953A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przyrodnicza </w:t>
            </w:r>
          </w:p>
        </w:tc>
        <w:tc>
          <w:tcPr>
            <w:tcW w:w="2496" w:type="dxa"/>
            <w:vAlign w:val="center"/>
            <w:hideMark/>
          </w:tcPr>
          <w:p w14:paraId="209DAB3D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biolog, ekolog </w:t>
            </w:r>
          </w:p>
        </w:tc>
        <w:tc>
          <w:tcPr>
            <w:tcW w:w="0" w:type="auto"/>
            <w:vAlign w:val="center"/>
            <w:hideMark/>
          </w:tcPr>
          <w:p w14:paraId="5BBEFC7B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5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Wrażliwość</w:t>
            </w: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różnice pomiędzy gatunkami; zdolność do subtelnej interakcji z żyjącymi stworzeniami. </w:t>
            </w:r>
          </w:p>
        </w:tc>
      </w:tr>
      <w:tr w:rsidR="00DA2C36" w:rsidRPr="00E7632A" w14:paraId="1F38609D" w14:textId="77777777" w:rsidTr="00F83AC9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26EBCD54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muzyczna </w:t>
            </w:r>
          </w:p>
        </w:tc>
        <w:tc>
          <w:tcPr>
            <w:tcW w:w="2496" w:type="dxa"/>
            <w:vAlign w:val="center"/>
            <w:hideMark/>
          </w:tcPr>
          <w:p w14:paraId="3F30D49A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kompozytor, skrzypek </w:t>
            </w:r>
          </w:p>
        </w:tc>
        <w:tc>
          <w:tcPr>
            <w:tcW w:w="0" w:type="auto"/>
            <w:vAlign w:val="center"/>
            <w:hideMark/>
          </w:tcPr>
          <w:p w14:paraId="4F58DD8E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5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Wrażliwość</w:t>
            </w: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rytmy, wysokość i barwy dźwięków, ich rozumienie i zdolność do tworzenia; rozumienie form ekspresji muzycznej. </w:t>
            </w:r>
          </w:p>
        </w:tc>
      </w:tr>
      <w:tr w:rsidR="00DA2C36" w:rsidRPr="00E7632A" w14:paraId="2806D759" w14:textId="77777777" w:rsidTr="00F83AC9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50DF1A36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przestrzenna </w:t>
            </w:r>
          </w:p>
        </w:tc>
        <w:tc>
          <w:tcPr>
            <w:tcW w:w="2496" w:type="dxa"/>
            <w:vAlign w:val="center"/>
            <w:hideMark/>
          </w:tcPr>
          <w:p w14:paraId="19FD65C8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pilot, nawigator, rzeźbiarz </w:t>
            </w:r>
          </w:p>
        </w:tc>
        <w:tc>
          <w:tcPr>
            <w:tcW w:w="0" w:type="auto"/>
            <w:vAlign w:val="center"/>
            <w:hideMark/>
          </w:tcPr>
          <w:p w14:paraId="29366D2B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5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Umiejętność</w:t>
            </w: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trafnego postrzegania świata wzrokowo-przestrzennego i analizowania swoich pierwotnych percepcji. </w:t>
            </w:r>
          </w:p>
        </w:tc>
      </w:tr>
      <w:tr w:rsidR="00DA2C36" w:rsidRPr="00E7632A" w14:paraId="65AD1375" w14:textId="77777777" w:rsidTr="00F83AC9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29804B2C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>cielesno</w:t>
            </w:r>
            <w:proofErr w:type="spellEnd"/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-kinestetyczna </w:t>
            </w:r>
          </w:p>
        </w:tc>
        <w:tc>
          <w:tcPr>
            <w:tcW w:w="2496" w:type="dxa"/>
            <w:vAlign w:val="center"/>
            <w:hideMark/>
          </w:tcPr>
          <w:p w14:paraId="39D0A8A8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tancerz, sportowiec </w:t>
            </w:r>
          </w:p>
        </w:tc>
        <w:tc>
          <w:tcPr>
            <w:tcW w:w="0" w:type="auto"/>
            <w:vAlign w:val="center"/>
            <w:hideMark/>
          </w:tcPr>
          <w:p w14:paraId="14E30E6C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5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Umiejętność</w:t>
            </w: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kontrolowania własnych ruchów ciała i zręczność w radzeniu sobie z przedmiotami. </w:t>
            </w:r>
          </w:p>
        </w:tc>
      </w:tr>
      <w:tr w:rsidR="00DA2C36" w:rsidRPr="00E7632A" w14:paraId="7AA8EC03" w14:textId="77777777" w:rsidTr="00F83AC9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3BD0619F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interpersonalna </w:t>
            </w:r>
          </w:p>
        </w:tc>
        <w:tc>
          <w:tcPr>
            <w:tcW w:w="2496" w:type="dxa"/>
            <w:vAlign w:val="center"/>
            <w:hideMark/>
          </w:tcPr>
          <w:p w14:paraId="443DDCBD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terapeuta, sprzedawca </w:t>
            </w:r>
          </w:p>
        </w:tc>
        <w:tc>
          <w:tcPr>
            <w:tcW w:w="0" w:type="auto"/>
            <w:vAlign w:val="center"/>
            <w:hideMark/>
          </w:tcPr>
          <w:p w14:paraId="144A1F8C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5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Umiejętność</w:t>
            </w: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dostrzegania i właściwego reagowania na nastroje, temperament, motywacje i pragnienia innych ludzi. </w:t>
            </w:r>
          </w:p>
        </w:tc>
      </w:tr>
      <w:tr w:rsidR="00DA2C36" w:rsidRPr="00E7632A" w14:paraId="3AC59E9A" w14:textId="77777777" w:rsidTr="00F83AC9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3D732B19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>intrapersonalna</w:t>
            </w:r>
            <w:proofErr w:type="spellEnd"/>
          </w:p>
        </w:tc>
        <w:tc>
          <w:tcPr>
            <w:tcW w:w="2496" w:type="dxa"/>
            <w:vAlign w:val="center"/>
            <w:hideMark/>
          </w:tcPr>
          <w:p w14:paraId="0649293D" w14:textId="77777777" w:rsidR="00DA2C36" w:rsidRPr="00506D40" w:rsidRDefault="00DA2C36" w:rsidP="00F8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osoba o szczegółowej, trafnej samowiedzy </w:t>
            </w:r>
          </w:p>
        </w:tc>
        <w:tc>
          <w:tcPr>
            <w:tcW w:w="0" w:type="auto"/>
            <w:vAlign w:val="center"/>
            <w:hideMark/>
          </w:tcPr>
          <w:p w14:paraId="3FBFC3C1" w14:textId="77777777" w:rsidR="00DA2C36" w:rsidRPr="00506D40" w:rsidRDefault="00DA2C36" w:rsidP="00F5662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Dostęp do własnych uczuć, </w:t>
            </w:r>
            <w:r w:rsidRPr="001555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umiejętność</w:t>
            </w:r>
            <w:r w:rsidRPr="00506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ich rozróżniania oraz polegania na nich przy kierowaniu zachowaniem; znajomość własnych mocnych stron, słabości, pragnień i inteligencji.  </w:t>
            </w:r>
          </w:p>
        </w:tc>
      </w:tr>
    </w:tbl>
    <w:p w14:paraId="4A624B78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lastRenderedPageBreak/>
        <w:t xml:space="preserve">Każdy posiada swój </w:t>
      </w:r>
      <w:r w:rsidRPr="00805FE5">
        <w:rPr>
          <w:rFonts w:ascii="Arial" w:hAnsi="Arial" w:cs="Arial"/>
          <w:b/>
          <w:sz w:val="22"/>
          <w:szCs w:val="22"/>
        </w:rPr>
        <w:t>indywidualny profil zdolności</w:t>
      </w:r>
      <w:r w:rsidRPr="00805FE5">
        <w:rPr>
          <w:rFonts w:ascii="Arial" w:hAnsi="Arial" w:cs="Arial"/>
          <w:sz w:val="22"/>
          <w:szCs w:val="22"/>
        </w:rPr>
        <w:t>, a poszczególne typy inteligencji</w:t>
      </w:r>
      <w:r w:rsidRPr="00805FE5">
        <w:rPr>
          <w:rFonts w:ascii="Arial" w:hAnsi="Arial" w:cs="Arial"/>
          <w:b/>
          <w:sz w:val="22"/>
          <w:szCs w:val="22"/>
        </w:rPr>
        <w:t>(wrażliwości)</w:t>
      </w:r>
      <w:r w:rsidRPr="00805FE5">
        <w:rPr>
          <w:rFonts w:ascii="Arial" w:hAnsi="Arial" w:cs="Arial"/>
          <w:sz w:val="22"/>
          <w:szCs w:val="22"/>
        </w:rPr>
        <w:t xml:space="preserve"> można rozwijać, zarówno opierając proces uczenia się na mocnych stronach, jak i wspierając słabsze. Założenia tej koncepcji znajdą swoje odzwierciedlenie na etapie budowania modelu diagnozy (odejście od standardowych technik psychometrycznych), jak i w programach zajęć, gdzie będą proponowane różne rodzaje aktywności adekwatne do różnych typów inteligencji. </w:t>
      </w:r>
      <w:r>
        <w:rPr>
          <w:rFonts w:ascii="Arial" w:hAnsi="Arial" w:cs="Arial"/>
          <w:sz w:val="22"/>
          <w:szCs w:val="22"/>
        </w:rPr>
        <w:br/>
      </w:r>
      <w:r w:rsidRPr="00805FE5">
        <w:rPr>
          <w:rFonts w:ascii="Arial" w:hAnsi="Arial" w:cs="Arial"/>
          <w:b/>
          <w:sz w:val="22"/>
          <w:szCs w:val="22"/>
        </w:rPr>
        <w:t xml:space="preserve">W przedstawionej teorii wyprowadzamy w projekcie postulat wspierania dominującego typu inteligencji w połączeniu z uzupełnianiem deficytów </w:t>
      </w:r>
      <w:r>
        <w:rPr>
          <w:rFonts w:ascii="Arial" w:hAnsi="Arial" w:cs="Arial"/>
          <w:b/>
          <w:sz w:val="22"/>
          <w:szCs w:val="22"/>
        </w:rPr>
        <w:br/>
      </w:r>
      <w:r w:rsidRPr="00805FE5">
        <w:rPr>
          <w:rFonts w:ascii="Arial" w:hAnsi="Arial" w:cs="Arial"/>
          <w:b/>
          <w:sz w:val="22"/>
          <w:szCs w:val="22"/>
        </w:rPr>
        <w:t>w pozostałych obszarach.</w:t>
      </w:r>
    </w:p>
    <w:p w14:paraId="37F6060C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851" w:hanging="284"/>
        <w:jc w:val="both"/>
        <w:rPr>
          <w:rFonts w:ascii="Arial" w:hAnsi="Arial" w:cs="Arial"/>
          <w:sz w:val="22"/>
          <w:szCs w:val="22"/>
        </w:rPr>
      </w:pPr>
    </w:p>
    <w:p w14:paraId="7452D0D3" w14:textId="4EF3A532" w:rsidR="00DA2C36" w:rsidRPr="00805FE5" w:rsidRDefault="00DA2C36" w:rsidP="00DA2C36">
      <w:pPr>
        <w:pStyle w:val="v1msonormal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Teoria inteligencji emocjonalnej D. </w:t>
      </w:r>
      <w:proofErr w:type="spellStart"/>
      <w:r w:rsidRPr="00805FE5">
        <w:rPr>
          <w:rFonts w:ascii="Arial" w:hAnsi="Arial" w:cs="Arial"/>
          <w:b/>
          <w:sz w:val="22"/>
          <w:szCs w:val="22"/>
        </w:rPr>
        <w:t>Golemana</w:t>
      </w:r>
      <w:proofErr w:type="spellEnd"/>
      <w:r w:rsidRPr="00805FE5">
        <w:rPr>
          <w:rFonts w:ascii="Arial" w:hAnsi="Arial" w:cs="Arial"/>
          <w:sz w:val="22"/>
          <w:szCs w:val="22"/>
        </w:rPr>
        <w:t xml:space="preserve"> wpisuje się w nurt koncepcji podkreślających </w:t>
      </w:r>
      <w:r w:rsidRPr="00805FE5">
        <w:rPr>
          <w:rFonts w:ascii="Arial" w:hAnsi="Arial" w:cs="Arial"/>
          <w:b/>
          <w:sz w:val="22"/>
          <w:szCs w:val="22"/>
        </w:rPr>
        <w:t>znaczenie czynników innych niż intelektualne w osiąganiu życiowych sukcesów</w:t>
      </w:r>
      <w:r w:rsidRPr="00805FE5">
        <w:rPr>
          <w:rFonts w:ascii="Arial" w:hAnsi="Arial" w:cs="Arial"/>
          <w:sz w:val="22"/>
          <w:szCs w:val="22"/>
        </w:rPr>
        <w:t xml:space="preserve"> (w oparciu o wcześniejsze koncepcje P.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5FE5">
        <w:rPr>
          <w:rFonts w:ascii="Arial" w:hAnsi="Arial" w:cs="Arial"/>
          <w:sz w:val="22"/>
          <w:szCs w:val="22"/>
        </w:rPr>
        <w:t>Saloveya</w:t>
      </w:r>
      <w:proofErr w:type="spellEnd"/>
      <w:r>
        <w:rPr>
          <w:rFonts w:ascii="Arial" w:hAnsi="Arial" w:cs="Arial"/>
          <w:sz w:val="22"/>
          <w:szCs w:val="22"/>
        </w:rPr>
        <w:br/>
      </w:r>
      <w:r w:rsidRPr="00805FE5">
        <w:rPr>
          <w:rFonts w:ascii="Arial" w:hAnsi="Arial" w:cs="Arial"/>
          <w:sz w:val="22"/>
          <w:szCs w:val="22"/>
        </w:rPr>
        <w:t>i J.D.</w:t>
      </w:r>
      <w:r w:rsidR="00474070">
        <w:rPr>
          <w:rFonts w:ascii="Arial" w:hAnsi="Arial" w:cs="Arial"/>
          <w:sz w:val="22"/>
          <w:szCs w:val="22"/>
        </w:rPr>
        <w:t xml:space="preserve"> </w:t>
      </w:r>
      <w:r w:rsidRPr="00805FE5">
        <w:rPr>
          <w:rFonts w:ascii="Arial" w:hAnsi="Arial" w:cs="Arial"/>
          <w:sz w:val="22"/>
          <w:szCs w:val="22"/>
        </w:rPr>
        <w:t xml:space="preserve">Mayera). Składowe inteligencji emocjonalnej to: </w:t>
      </w:r>
      <w:r w:rsidRPr="00805FE5">
        <w:rPr>
          <w:rFonts w:ascii="Arial" w:hAnsi="Arial" w:cs="Arial"/>
          <w:b/>
          <w:sz w:val="22"/>
          <w:szCs w:val="22"/>
        </w:rPr>
        <w:t>umiejętność rozpoznawania własnych i cudzych uczuć, kierowania własnymi emocjami oraz wpływania na emocje innych.</w:t>
      </w:r>
      <w:r w:rsidRPr="00805FE5">
        <w:rPr>
          <w:rFonts w:ascii="Arial" w:hAnsi="Arial" w:cs="Arial"/>
          <w:sz w:val="22"/>
          <w:szCs w:val="22"/>
        </w:rPr>
        <w:t xml:space="preserve"> Teoria inteligencji emocjonalnej kierunkuje wsparcie uczniów na rozwijanie umiejętności stanowiących jej składowe. Po elementy tej koncepcji będziemy sięgać, uwzględniając w programach zajęć komponent </w:t>
      </w:r>
      <w:r w:rsidRPr="00805FE5">
        <w:rPr>
          <w:rFonts w:ascii="Arial" w:hAnsi="Arial" w:cs="Arial"/>
          <w:b/>
          <w:sz w:val="22"/>
          <w:szCs w:val="22"/>
        </w:rPr>
        <w:t>edukacji opartej na przeżyciu, która jest warunkiem skutecznego uczenia się</w:t>
      </w:r>
      <w:r w:rsidRPr="00805FE5">
        <w:rPr>
          <w:rFonts w:ascii="Arial" w:hAnsi="Arial" w:cs="Arial"/>
          <w:sz w:val="22"/>
          <w:szCs w:val="22"/>
        </w:rPr>
        <w:t xml:space="preserve"> oraz kierunkując zajęcia na rozwijanie kompetencji społecznych.</w:t>
      </w:r>
    </w:p>
    <w:p w14:paraId="28222005" w14:textId="77777777" w:rsidR="00DA2C36" w:rsidRPr="00805FE5" w:rsidRDefault="00DA2C36" w:rsidP="00DA2C36">
      <w:pPr>
        <w:pStyle w:val="v1msonormal"/>
        <w:shd w:val="clear" w:color="auto" w:fill="FFFFFF"/>
        <w:tabs>
          <w:tab w:val="left" w:pos="2100"/>
        </w:tabs>
        <w:spacing w:before="0" w:beforeAutospacing="0" w:after="0" w:afterAutospacing="0" w:line="30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tab/>
      </w:r>
    </w:p>
    <w:p w14:paraId="403332EA" w14:textId="77777777" w:rsidR="00DA2C36" w:rsidRPr="00805FE5" w:rsidRDefault="00DA2C36" w:rsidP="00DA2C36">
      <w:pPr>
        <w:pStyle w:val="v1msonormal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Trójpierścieniowy model zdolności J. </w:t>
      </w:r>
      <w:proofErr w:type="spellStart"/>
      <w:r w:rsidRPr="00805FE5">
        <w:rPr>
          <w:rFonts w:ascii="Arial" w:hAnsi="Arial" w:cs="Arial"/>
          <w:b/>
          <w:sz w:val="22"/>
          <w:szCs w:val="22"/>
        </w:rPr>
        <w:t>Renzulliego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805FE5">
        <w:rPr>
          <w:rFonts w:ascii="Arial" w:hAnsi="Arial" w:cs="Arial"/>
          <w:sz w:val="22"/>
          <w:szCs w:val="22"/>
        </w:rPr>
        <w:t xml:space="preserve">opisuje zdolności jako strukturę, na którą składają się, powiązane ze sobą: </w:t>
      </w:r>
      <w:r w:rsidRPr="00805FE5">
        <w:rPr>
          <w:rFonts w:ascii="Arial" w:hAnsi="Arial" w:cs="Arial"/>
          <w:b/>
          <w:sz w:val="22"/>
          <w:szCs w:val="22"/>
        </w:rPr>
        <w:t>potencjał poznawczy, zaangażowanie w zadanie oraz poziom zdolności twórczych.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5FE5">
        <w:rPr>
          <w:rFonts w:ascii="Arial" w:hAnsi="Arial" w:cs="Arial"/>
          <w:b/>
          <w:sz w:val="22"/>
          <w:szCs w:val="22"/>
        </w:rPr>
        <w:t>Stąd programy zajęć dla uczniów będą nastawione na budowanie motywacji i rozwijanie kreatywności.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5FE5">
        <w:rPr>
          <w:rFonts w:ascii="Arial" w:hAnsi="Arial" w:cs="Arial"/>
          <w:sz w:val="22"/>
          <w:szCs w:val="22"/>
        </w:rPr>
        <w:t>Element omawianej koncepcji stanowi też „Model Drzwi Obrotowych”. Zakładają one, miedzy innymi: identyfikację uzdolnień uczniów za pomocą zróżnicowanych metod i narzędzi, co przekłada się na wielowymiarowy model diagnozy w projekcie oraz otwieranie uczniów na nowe obszary zainteresowań, co znajdzie odzwierciedlenie we wskazywaniu różnych możliwości planowania własnego rozwoju.</w:t>
      </w:r>
    </w:p>
    <w:p w14:paraId="0734FF59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851" w:hanging="284"/>
        <w:jc w:val="both"/>
        <w:rPr>
          <w:rFonts w:ascii="Arial" w:hAnsi="Arial" w:cs="Arial"/>
          <w:sz w:val="22"/>
          <w:szCs w:val="22"/>
        </w:rPr>
      </w:pPr>
    </w:p>
    <w:p w14:paraId="17349FA0" w14:textId="77777777" w:rsidR="00DA2C36" w:rsidRDefault="00DA2C36" w:rsidP="00DA2C36">
      <w:pPr>
        <w:pStyle w:val="v1msonormal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Wieloczynnikowy model zdolności F. </w:t>
      </w:r>
      <w:proofErr w:type="spellStart"/>
      <w:r w:rsidRPr="00805FE5">
        <w:rPr>
          <w:rFonts w:ascii="Arial" w:hAnsi="Arial" w:cs="Arial"/>
          <w:b/>
          <w:sz w:val="22"/>
          <w:szCs w:val="22"/>
        </w:rPr>
        <w:t>Mőnksa</w:t>
      </w:r>
      <w:proofErr w:type="spellEnd"/>
      <w:r w:rsidRPr="00805FE5">
        <w:rPr>
          <w:rFonts w:ascii="Arial" w:hAnsi="Arial" w:cs="Arial"/>
          <w:sz w:val="22"/>
          <w:szCs w:val="22"/>
        </w:rPr>
        <w:t xml:space="preserve">, nawiązując do modelu </w:t>
      </w:r>
      <w:proofErr w:type="spellStart"/>
      <w:r w:rsidRPr="00805FE5">
        <w:rPr>
          <w:rFonts w:ascii="Arial" w:hAnsi="Arial" w:cs="Arial"/>
          <w:sz w:val="22"/>
          <w:szCs w:val="22"/>
        </w:rPr>
        <w:t>Renzulliego</w:t>
      </w:r>
      <w:proofErr w:type="spellEnd"/>
      <w:r w:rsidRPr="00805FE5">
        <w:rPr>
          <w:rFonts w:ascii="Arial" w:hAnsi="Arial" w:cs="Arial"/>
          <w:sz w:val="22"/>
          <w:szCs w:val="22"/>
        </w:rPr>
        <w:t xml:space="preserve">, wzbogaca go o analizę stymulatorów lub inhibitorów zdolności, jakimi mogą się stać: </w:t>
      </w:r>
      <w:r w:rsidRPr="00805FE5">
        <w:rPr>
          <w:rFonts w:ascii="Arial" w:hAnsi="Arial" w:cs="Arial"/>
          <w:b/>
          <w:sz w:val="22"/>
          <w:szCs w:val="22"/>
        </w:rPr>
        <w:t>szkoła, rówieśnicy, rodzina.</w:t>
      </w:r>
      <w:r w:rsidRPr="00805FE5">
        <w:rPr>
          <w:rFonts w:ascii="Arial" w:hAnsi="Arial" w:cs="Arial"/>
          <w:sz w:val="22"/>
          <w:szCs w:val="22"/>
        </w:rPr>
        <w:t xml:space="preserve"> Koncepcja </w:t>
      </w:r>
      <w:r w:rsidRPr="00805FE5">
        <w:rPr>
          <w:rFonts w:ascii="Arial" w:hAnsi="Arial" w:cs="Arial"/>
          <w:b/>
          <w:sz w:val="22"/>
          <w:szCs w:val="22"/>
        </w:rPr>
        <w:t xml:space="preserve">ta akcentuje rolę środowiska zewnętrznego jako czynnika warunkującego sukces jednostki, </w:t>
      </w:r>
      <w:r>
        <w:rPr>
          <w:rFonts w:ascii="Arial" w:hAnsi="Arial" w:cs="Arial"/>
          <w:b/>
          <w:sz w:val="22"/>
          <w:szCs w:val="22"/>
        </w:rPr>
        <w:br/>
      </w:r>
      <w:r w:rsidRPr="00805FE5">
        <w:rPr>
          <w:rFonts w:ascii="Arial" w:hAnsi="Arial" w:cs="Arial"/>
          <w:b/>
          <w:sz w:val="22"/>
          <w:szCs w:val="22"/>
        </w:rPr>
        <w:t>w tym sukcesy edukacyjne. Na bazie tego modelu podkreślamy w projekcie znaczenie rodziny we wsparciu aspiracji edukacyjnych ucznia oraz tworzenie wspierającego środowiska edukacyjnego.</w:t>
      </w:r>
      <w:r w:rsidRPr="00805FE5">
        <w:rPr>
          <w:rFonts w:ascii="Arial" w:hAnsi="Arial" w:cs="Arial"/>
          <w:sz w:val="22"/>
          <w:szCs w:val="22"/>
        </w:rPr>
        <w:t xml:space="preserve"> Stąd wywiad z rodzicami i analiza uwarunkowań szkolnych stanowić będą obligatoryjne elementy diagnozy, służące nie tylko rozpoznaniu uzdolnień uczniów, ale także źródeł ich trudności </w:t>
      </w:r>
      <w:r>
        <w:rPr>
          <w:rFonts w:ascii="Arial" w:hAnsi="Arial" w:cs="Arial"/>
          <w:sz w:val="22"/>
          <w:szCs w:val="22"/>
        </w:rPr>
        <w:br/>
      </w:r>
      <w:r w:rsidRPr="00805FE5">
        <w:rPr>
          <w:rFonts w:ascii="Arial" w:hAnsi="Arial" w:cs="Arial"/>
          <w:sz w:val="22"/>
          <w:szCs w:val="22"/>
        </w:rPr>
        <w:t xml:space="preserve">w uzyskiwaniu wyników edukacyjnych adekwatnych do posiadanego potencjału. </w:t>
      </w:r>
      <w:r>
        <w:rPr>
          <w:rFonts w:ascii="Arial" w:hAnsi="Arial" w:cs="Arial"/>
          <w:sz w:val="22"/>
          <w:szCs w:val="22"/>
        </w:rPr>
        <w:br/>
      </w:r>
      <w:r w:rsidRPr="00805FE5">
        <w:rPr>
          <w:rFonts w:ascii="Arial" w:hAnsi="Arial" w:cs="Arial"/>
          <w:sz w:val="22"/>
          <w:szCs w:val="22"/>
        </w:rPr>
        <w:lastRenderedPageBreak/>
        <w:t>W ślad za przywołaną teorią w ramach diagnozy będą analizowane uwarunkowania syndromu nieadekwatnych osiągnięć, tkwiące w środowisku edukacyjnym.</w:t>
      </w:r>
    </w:p>
    <w:p w14:paraId="58DC69A2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</w:p>
    <w:p w14:paraId="1ACD41A6" w14:textId="77777777" w:rsidR="00DA2C36" w:rsidRPr="00805FE5" w:rsidRDefault="00DA2C36" w:rsidP="00DA2C36">
      <w:pPr>
        <w:pStyle w:val="v1msonormal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Koncepcja myślenia pytajnego, rozwijana przez K. Szmidta i W. </w:t>
      </w:r>
      <w:proofErr w:type="spellStart"/>
      <w:r w:rsidRPr="00805FE5">
        <w:rPr>
          <w:rFonts w:ascii="Arial" w:hAnsi="Arial" w:cs="Arial"/>
          <w:b/>
          <w:sz w:val="22"/>
          <w:szCs w:val="22"/>
        </w:rPr>
        <w:t>Limont</w:t>
      </w:r>
      <w:proofErr w:type="spellEnd"/>
      <w:r w:rsidRPr="00805FE5">
        <w:rPr>
          <w:rFonts w:ascii="Arial" w:hAnsi="Arial" w:cs="Arial"/>
          <w:sz w:val="22"/>
          <w:szCs w:val="22"/>
        </w:rPr>
        <w:t xml:space="preserve"> podkreśla rolę stawiania pytań w procesie uczenia się. Myślenie pytajne jest rozumiane jako </w:t>
      </w:r>
      <w:r w:rsidRPr="00805FE5">
        <w:rPr>
          <w:rFonts w:ascii="Arial" w:hAnsi="Arial" w:cs="Arial"/>
          <w:iCs/>
          <w:sz w:val="22"/>
          <w:szCs w:val="22"/>
        </w:rPr>
        <w:t xml:space="preserve">umiejętność dostrzegania, formułowania i </w:t>
      </w:r>
      <w:proofErr w:type="spellStart"/>
      <w:r w:rsidRPr="00805FE5">
        <w:rPr>
          <w:rFonts w:ascii="Arial" w:hAnsi="Arial" w:cs="Arial"/>
          <w:iCs/>
          <w:sz w:val="22"/>
          <w:szCs w:val="22"/>
        </w:rPr>
        <w:t>reformułowania</w:t>
      </w:r>
      <w:proofErr w:type="spellEnd"/>
      <w:r w:rsidRPr="00805FE5">
        <w:rPr>
          <w:rFonts w:ascii="Arial" w:hAnsi="Arial" w:cs="Arial"/>
          <w:iCs/>
          <w:sz w:val="22"/>
          <w:szCs w:val="22"/>
        </w:rPr>
        <w:t xml:space="preserve"> zadań problemowych, wynikających z zaciekawienia  i konstruktywnego niepokoju poznawczego. Przeświadczenie, że stawianie pytań jest ważniejsze niż udzielanie odpowiedzi oraz że szczególny </w:t>
      </w:r>
      <w:r w:rsidRPr="00805FE5">
        <w:rPr>
          <w:rFonts w:ascii="Arial" w:hAnsi="Arial" w:cs="Arial"/>
          <w:b/>
          <w:iCs/>
          <w:sz w:val="22"/>
          <w:szCs w:val="22"/>
        </w:rPr>
        <w:t>nacisk należy położyć na rozwijanie tej umiejętności u uczniów</w:t>
      </w:r>
      <w:r w:rsidRPr="00805FE5">
        <w:rPr>
          <w:rFonts w:ascii="Arial" w:hAnsi="Arial" w:cs="Arial"/>
          <w:iCs/>
          <w:sz w:val="22"/>
          <w:szCs w:val="22"/>
        </w:rPr>
        <w:t xml:space="preserve"> implikuje ukierunkowanie programów projektowych także na tę właśnie umiejętność, jako niezwykle istotną w rozwijaniu potencjału uczniów zdolnych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805FE5">
        <w:rPr>
          <w:rFonts w:ascii="Arial" w:hAnsi="Arial" w:cs="Arial"/>
          <w:b/>
          <w:iCs/>
          <w:sz w:val="22"/>
          <w:szCs w:val="22"/>
        </w:rPr>
        <w:t>(naturalna chęć poznawania świata vs tradycyjna niechęć do nauki).</w:t>
      </w:r>
    </w:p>
    <w:p w14:paraId="4F5C2FF5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851" w:hanging="284"/>
        <w:jc w:val="both"/>
        <w:rPr>
          <w:rFonts w:ascii="Arial" w:hAnsi="Arial" w:cs="Arial"/>
          <w:sz w:val="22"/>
          <w:szCs w:val="22"/>
        </w:rPr>
      </w:pPr>
    </w:p>
    <w:p w14:paraId="1EA89BC1" w14:textId="33ECB88E" w:rsidR="00DA2C36" w:rsidRPr="00805FE5" w:rsidRDefault="00DA2C36" w:rsidP="00DA2C36">
      <w:pPr>
        <w:pStyle w:val="v1msonormal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Koncepcja twórczości egalitarnej, </w:t>
      </w:r>
      <w:r w:rsidRPr="00805FE5">
        <w:rPr>
          <w:rFonts w:ascii="Arial" w:hAnsi="Arial" w:cs="Arial"/>
          <w:sz w:val="22"/>
          <w:szCs w:val="22"/>
        </w:rPr>
        <w:t xml:space="preserve">rozumianej jako aktywność nowa dla danej jednostki i istotna dla jej rozwoju. W takim ujęciu </w:t>
      </w:r>
      <w:r w:rsidRPr="00805FE5">
        <w:rPr>
          <w:rFonts w:ascii="Arial" w:hAnsi="Arial" w:cs="Arial"/>
          <w:b/>
          <w:sz w:val="22"/>
          <w:szCs w:val="22"/>
        </w:rPr>
        <w:t xml:space="preserve">twórczość  nie jest wyłącznie domeną artystów i wynalazców, ale ma także charakter </w:t>
      </w:r>
      <w:r w:rsidRPr="00805FE5">
        <w:rPr>
          <w:rFonts w:ascii="Arial" w:hAnsi="Arial" w:cs="Arial"/>
          <w:b/>
          <w:i/>
          <w:sz w:val="22"/>
          <w:szCs w:val="22"/>
        </w:rPr>
        <w:t>przyziemny</w:t>
      </w:r>
      <w:r w:rsidRPr="00805FE5">
        <w:rPr>
          <w:rFonts w:ascii="Arial" w:hAnsi="Arial" w:cs="Arial"/>
          <w:b/>
          <w:sz w:val="22"/>
          <w:szCs w:val="22"/>
        </w:rPr>
        <w:t>/</w:t>
      </w:r>
      <w:r w:rsidRPr="00805FE5">
        <w:rPr>
          <w:rFonts w:ascii="Arial" w:hAnsi="Arial" w:cs="Arial"/>
          <w:b/>
          <w:i/>
          <w:sz w:val="22"/>
          <w:szCs w:val="22"/>
        </w:rPr>
        <w:t xml:space="preserve">codzienny </w:t>
      </w:r>
      <w:r w:rsidR="008A5056">
        <w:rPr>
          <w:rFonts w:ascii="Arial" w:hAnsi="Arial" w:cs="Arial"/>
          <w:b/>
          <w:i/>
          <w:sz w:val="22"/>
          <w:szCs w:val="22"/>
        </w:rPr>
        <w:br/>
      </w:r>
      <w:r w:rsidRPr="00805FE5">
        <w:rPr>
          <w:rFonts w:ascii="Arial" w:hAnsi="Arial" w:cs="Arial"/>
          <w:b/>
          <w:sz w:val="22"/>
          <w:szCs w:val="22"/>
        </w:rPr>
        <w:t>i  można ją rozwijać.</w:t>
      </w:r>
      <w:r w:rsidRPr="00805FE5">
        <w:rPr>
          <w:rFonts w:ascii="Arial" w:hAnsi="Arial" w:cs="Arial"/>
          <w:sz w:val="22"/>
          <w:szCs w:val="22"/>
        </w:rPr>
        <w:t xml:space="preserve"> Jako że twórczość (za J. </w:t>
      </w:r>
      <w:proofErr w:type="spellStart"/>
      <w:r w:rsidRPr="00805FE5">
        <w:rPr>
          <w:rFonts w:ascii="Arial" w:hAnsi="Arial" w:cs="Arial"/>
          <w:sz w:val="22"/>
          <w:szCs w:val="22"/>
        </w:rPr>
        <w:t>Renzullim</w:t>
      </w:r>
      <w:proofErr w:type="spellEnd"/>
      <w:r w:rsidRPr="00805FE5">
        <w:rPr>
          <w:rFonts w:ascii="Arial" w:hAnsi="Arial" w:cs="Arial"/>
          <w:sz w:val="22"/>
          <w:szCs w:val="22"/>
        </w:rPr>
        <w:t xml:space="preserve">) traktujemy jako istotny komponent zdolności, proponujemy włączenie do modelu diagnozy testów badających poziom twórczości oraz wprowadzenie do programu zajęć </w:t>
      </w:r>
      <w:r w:rsidRPr="00805FE5">
        <w:rPr>
          <w:rFonts w:ascii="Arial" w:hAnsi="Arial" w:cs="Arial"/>
          <w:b/>
          <w:sz w:val="22"/>
          <w:szCs w:val="22"/>
        </w:rPr>
        <w:t>dla uczniów elementów treningu twórczego myślenia i twórczego rozwiązywania problemów.</w:t>
      </w:r>
    </w:p>
    <w:p w14:paraId="456BF51C" w14:textId="77777777" w:rsidR="00DA2C36" w:rsidRPr="00000994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jc w:val="both"/>
        <w:rPr>
          <w:rFonts w:ascii="Arial" w:hAnsi="Arial" w:cs="Arial"/>
          <w:sz w:val="16"/>
          <w:szCs w:val="16"/>
        </w:rPr>
      </w:pPr>
    </w:p>
    <w:p w14:paraId="59A6FD46" w14:textId="77777777" w:rsidR="00DA2C36" w:rsidRPr="00805FE5" w:rsidRDefault="00DA2C36" w:rsidP="00DA2C36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uto"/>
        <w:ind w:left="426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805FE5">
        <w:rPr>
          <w:rFonts w:ascii="Arial" w:hAnsi="Arial" w:cs="Arial"/>
          <w:b/>
          <w:sz w:val="22"/>
          <w:szCs w:val="22"/>
        </w:rPr>
        <w:t>Wsparcie kierowane jest do SZKÓŁ</w:t>
      </w:r>
      <w:r w:rsidRPr="00805FE5">
        <w:rPr>
          <w:rFonts w:ascii="Arial" w:hAnsi="Arial" w:cs="Arial"/>
          <w:sz w:val="22"/>
          <w:szCs w:val="22"/>
        </w:rPr>
        <w:t>, gdyż ma służyć stworzeniu rozwiązań systemowych i zwiększy to szanse na trwałość rezultatów projektu (szkoły z terenów wiejskich i zlokalizowane w miastach do 20 000 mieszkańców).</w:t>
      </w:r>
    </w:p>
    <w:p w14:paraId="764F58EB" w14:textId="77777777" w:rsidR="00DA2C36" w:rsidRPr="00000994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426"/>
        <w:jc w:val="both"/>
        <w:rPr>
          <w:rFonts w:ascii="Arial" w:hAnsi="Arial" w:cs="Arial"/>
          <w:sz w:val="16"/>
          <w:szCs w:val="16"/>
          <w:u w:val="single"/>
          <w:vertAlign w:val="subscript"/>
        </w:rPr>
      </w:pPr>
    </w:p>
    <w:p w14:paraId="5D131E30" w14:textId="77777777" w:rsidR="00DA2C36" w:rsidRPr="00805FE5" w:rsidRDefault="00DA2C36" w:rsidP="00DA2C36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Wsparcie bazuje na grupie LIDERÓW </w:t>
      </w:r>
      <w:r w:rsidRPr="00805FE5">
        <w:rPr>
          <w:rFonts w:ascii="Arial" w:hAnsi="Arial" w:cs="Arial"/>
          <w:sz w:val="22"/>
          <w:szCs w:val="22"/>
        </w:rPr>
        <w:t xml:space="preserve">– nauczycieli/psychologów/pedagogów, rekomendowanych przez szkoły zgłoszone do projektu, którzy zostaną przygotowani jako specjaliści ds. pracy z uczniem zdolnym (nie jako eksperci przedmiotowi), do realizacji zadań </w:t>
      </w:r>
      <w:proofErr w:type="spellStart"/>
      <w:r w:rsidRPr="00805FE5">
        <w:rPr>
          <w:rFonts w:ascii="Arial" w:hAnsi="Arial" w:cs="Arial"/>
          <w:sz w:val="22"/>
          <w:szCs w:val="22"/>
        </w:rPr>
        <w:t>coacha</w:t>
      </w:r>
      <w:proofErr w:type="spellEnd"/>
      <w:r w:rsidRPr="00805FE5">
        <w:rPr>
          <w:rFonts w:ascii="Arial" w:hAnsi="Arial" w:cs="Arial"/>
          <w:sz w:val="22"/>
          <w:szCs w:val="22"/>
        </w:rPr>
        <w:t xml:space="preserve"> i </w:t>
      </w:r>
      <w:r w:rsidRPr="00281C6E">
        <w:rPr>
          <w:rFonts w:ascii="Arial" w:hAnsi="Arial" w:cs="Arial"/>
          <w:sz w:val="22"/>
          <w:szCs w:val="22"/>
        </w:rPr>
        <w:t>tutora</w:t>
      </w:r>
      <w:r w:rsidRPr="00805FE5">
        <w:rPr>
          <w:rFonts w:ascii="Arial" w:hAnsi="Arial" w:cs="Arial"/>
          <w:sz w:val="22"/>
          <w:szCs w:val="22"/>
        </w:rPr>
        <w:t xml:space="preserve"> uczniów zdolnych. W takim kierunku będą prowadzone szkolenia, a potem praca z uczniami. </w:t>
      </w:r>
    </w:p>
    <w:p w14:paraId="417A0A27" w14:textId="77777777" w:rsidR="00DA2C36" w:rsidRPr="00000994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01E45788" w14:textId="77777777" w:rsidR="00DA2C36" w:rsidRPr="00805FE5" w:rsidRDefault="00DA2C36" w:rsidP="00DA2C36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Oprócz liderów niezbędne jest przeszkolenie rad pedagogicznych w szkołach objętych projektem.</w:t>
      </w:r>
    </w:p>
    <w:p w14:paraId="2FFEBC52" w14:textId="77777777" w:rsidR="00DA2C36" w:rsidRPr="00805FE5" w:rsidRDefault="00DA2C36" w:rsidP="00DA2C36">
      <w:pPr>
        <w:pStyle w:val="Akapitzlist"/>
        <w:spacing w:after="0" w:line="300" w:lineRule="auto"/>
        <w:ind w:left="426"/>
        <w:rPr>
          <w:rFonts w:ascii="Arial" w:hAnsi="Arial" w:cs="Arial"/>
        </w:rPr>
      </w:pPr>
    </w:p>
    <w:p w14:paraId="5A8B6D4E" w14:textId="77777777" w:rsidR="00DA2C36" w:rsidRPr="00805FE5" w:rsidRDefault="00DA2C36" w:rsidP="00DA2C36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Kadrę merytoryczną projektu będą stanowić także eksperci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222C8">
        <w:rPr>
          <w:rFonts w:ascii="Arial" w:hAnsi="Arial" w:cs="Arial"/>
          <w:sz w:val="22"/>
          <w:szCs w:val="22"/>
        </w:rPr>
        <w:t>zewnętrzni-</w:t>
      </w:r>
      <w:r w:rsidRPr="00805FE5">
        <w:rPr>
          <w:rFonts w:ascii="Arial" w:hAnsi="Arial" w:cs="Arial"/>
          <w:sz w:val="22"/>
          <w:szCs w:val="22"/>
        </w:rPr>
        <w:t xml:space="preserve"> psycholodzy, pedagodzy, doradcy zawodowi, których rolą w tak konstruowanym modelu jest wsparcie działań realizowanych przez szkoły. </w:t>
      </w:r>
    </w:p>
    <w:p w14:paraId="31ED402C" w14:textId="77777777" w:rsidR="00DA2C36" w:rsidRPr="00000994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75C3B4F8" w14:textId="77777777" w:rsidR="00DA2C36" w:rsidRPr="00805FE5" w:rsidRDefault="00DA2C36" w:rsidP="00DA2C36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Zgodnie z celami projektu oraz przywołanymi wyżej kontekstami psychologiczno-pedagogicznymi, zajęcia dla uczniów będą nastawione m.in. na rozwijanie:</w:t>
      </w:r>
    </w:p>
    <w:p w14:paraId="700277E4" w14:textId="77777777" w:rsidR="00DA2C36" w:rsidRPr="00805FE5" w:rsidRDefault="00DA2C36" w:rsidP="00DA2C36">
      <w:pPr>
        <w:pStyle w:val="v1msonormal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umiejętności uczenia się, </w:t>
      </w:r>
    </w:p>
    <w:p w14:paraId="29BE51F4" w14:textId="77777777" w:rsidR="00DA2C36" w:rsidRPr="00805FE5" w:rsidRDefault="00DA2C36" w:rsidP="00DA2C36">
      <w:pPr>
        <w:pStyle w:val="v1msonormal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planowania własnego rozwoju, </w:t>
      </w:r>
    </w:p>
    <w:p w14:paraId="055AB551" w14:textId="77777777" w:rsidR="00DA2C36" w:rsidRPr="00805FE5" w:rsidRDefault="00DA2C36" w:rsidP="00DA2C36">
      <w:pPr>
        <w:pStyle w:val="v1msonormal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kreatywności i kompetencji społecznych. </w:t>
      </w:r>
    </w:p>
    <w:p w14:paraId="03EA9655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1854"/>
        <w:jc w:val="both"/>
        <w:rPr>
          <w:rFonts w:ascii="Arial" w:hAnsi="Arial" w:cs="Arial"/>
          <w:sz w:val="22"/>
          <w:szCs w:val="22"/>
        </w:rPr>
      </w:pPr>
    </w:p>
    <w:p w14:paraId="5995ED4E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Nie chodzi w nich o doraźne działania służące uzupełnieniu bieżących braków  wiedzy i umiejętności uczniów z syndromem nieadekwatnych osiągnięć,</w:t>
      </w:r>
      <w:r w:rsidRPr="00805FE5">
        <w:rPr>
          <w:rFonts w:ascii="Arial" w:hAnsi="Arial" w:cs="Arial"/>
          <w:sz w:val="22"/>
          <w:szCs w:val="22"/>
        </w:rPr>
        <w:t xml:space="preserve"> lecz o wsparcie kompetencji niezbędnych do uczenia się (także w przyszłości), planowania kariery edukacyjnej   a także zwiększających szanse na  sukces życiowy. </w:t>
      </w:r>
    </w:p>
    <w:p w14:paraId="67BDAC8A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1494"/>
        <w:jc w:val="both"/>
        <w:rPr>
          <w:rFonts w:ascii="Arial" w:hAnsi="Arial" w:cs="Arial"/>
          <w:sz w:val="22"/>
          <w:szCs w:val="22"/>
        </w:rPr>
      </w:pPr>
    </w:p>
    <w:p w14:paraId="729116DA" w14:textId="77777777" w:rsidR="00DA2C36" w:rsidRPr="00805FE5" w:rsidRDefault="00DA2C36" w:rsidP="00DA2C36">
      <w:pPr>
        <w:pStyle w:val="v1msonormal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t xml:space="preserve">Każdy zakwalifikowany uczeń przejdzie </w:t>
      </w:r>
      <w:r w:rsidRPr="00DA3D8F">
        <w:rPr>
          <w:rFonts w:ascii="Arial" w:hAnsi="Arial" w:cs="Arial"/>
          <w:sz w:val="22"/>
          <w:szCs w:val="22"/>
        </w:rPr>
        <w:t>32 godzinny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05FE5">
        <w:rPr>
          <w:rFonts w:ascii="Arial" w:hAnsi="Arial" w:cs="Arial"/>
          <w:b/>
          <w:sz w:val="22"/>
          <w:szCs w:val="22"/>
        </w:rPr>
        <w:t xml:space="preserve">cykl zajęć warsztatowych </w:t>
      </w:r>
      <w:r>
        <w:rPr>
          <w:rFonts w:ascii="Arial" w:hAnsi="Arial" w:cs="Arial"/>
          <w:b/>
          <w:sz w:val="22"/>
          <w:szCs w:val="22"/>
        </w:rPr>
        <w:br/>
      </w:r>
      <w:r w:rsidRPr="00805FE5">
        <w:rPr>
          <w:rFonts w:ascii="Arial" w:hAnsi="Arial" w:cs="Arial"/>
          <w:b/>
          <w:sz w:val="22"/>
          <w:szCs w:val="22"/>
        </w:rPr>
        <w:t>w grupie</w:t>
      </w:r>
      <w:r>
        <w:rPr>
          <w:rFonts w:ascii="Arial" w:hAnsi="Arial" w:cs="Arial"/>
          <w:sz w:val="22"/>
          <w:szCs w:val="22"/>
        </w:rPr>
        <w:t xml:space="preserve">. </w:t>
      </w:r>
      <w:r w:rsidRPr="00805FE5">
        <w:rPr>
          <w:rFonts w:ascii="Arial" w:hAnsi="Arial" w:cs="Arial"/>
          <w:sz w:val="22"/>
          <w:szCs w:val="22"/>
        </w:rPr>
        <w:t>Zajęcia prowadzą liderzy przygotowani w ramach projektu,</w:t>
      </w:r>
      <w:r>
        <w:rPr>
          <w:rFonts w:ascii="Arial" w:hAnsi="Arial" w:cs="Arial"/>
          <w:sz w:val="22"/>
          <w:szCs w:val="22"/>
        </w:rPr>
        <w:t xml:space="preserve"> </w:t>
      </w:r>
      <w:r w:rsidRPr="00805FE5">
        <w:rPr>
          <w:rFonts w:ascii="Arial" w:hAnsi="Arial" w:cs="Arial"/>
          <w:sz w:val="22"/>
          <w:szCs w:val="22"/>
        </w:rPr>
        <w:t xml:space="preserve">zatrudniani przez MCDN. </w:t>
      </w:r>
    </w:p>
    <w:p w14:paraId="4326988A" w14:textId="77777777" w:rsidR="00DA2C36" w:rsidRPr="00805FE5" w:rsidRDefault="00DA2C36" w:rsidP="00DA2C36">
      <w:pPr>
        <w:pStyle w:val="v1msonormal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sz w:val="22"/>
          <w:szCs w:val="22"/>
        </w:rPr>
        <w:t xml:space="preserve">Uczniom zostaną też zaproponowane </w:t>
      </w:r>
      <w:r w:rsidRPr="00805FE5">
        <w:rPr>
          <w:rFonts w:ascii="Arial" w:hAnsi="Arial" w:cs="Arial"/>
          <w:b/>
          <w:sz w:val="22"/>
          <w:szCs w:val="22"/>
        </w:rPr>
        <w:t>indywidualne spotkania w ramach wsparcia psychologiczno-pedagogicznego</w:t>
      </w:r>
      <w:r w:rsidRPr="00805FE5">
        <w:rPr>
          <w:rFonts w:ascii="Arial" w:hAnsi="Arial" w:cs="Arial"/>
          <w:sz w:val="22"/>
          <w:szCs w:val="22"/>
        </w:rPr>
        <w:t xml:space="preserve">; spotkania poprowadzą eksperci </w:t>
      </w:r>
      <w:r>
        <w:rPr>
          <w:rFonts w:ascii="Arial" w:hAnsi="Arial" w:cs="Arial"/>
          <w:sz w:val="22"/>
          <w:szCs w:val="22"/>
        </w:rPr>
        <w:t xml:space="preserve">pozyskani </w:t>
      </w:r>
      <w:r w:rsidRPr="00805FE5">
        <w:rPr>
          <w:rFonts w:ascii="Arial" w:hAnsi="Arial" w:cs="Arial"/>
          <w:sz w:val="22"/>
          <w:szCs w:val="22"/>
        </w:rPr>
        <w:t>przez MCDN</w:t>
      </w:r>
      <w:r>
        <w:rPr>
          <w:rFonts w:ascii="Arial" w:hAnsi="Arial" w:cs="Arial"/>
          <w:sz w:val="22"/>
          <w:szCs w:val="22"/>
        </w:rPr>
        <w:t xml:space="preserve"> -</w:t>
      </w:r>
      <w:r w:rsidRPr="00805FE5">
        <w:rPr>
          <w:rFonts w:ascii="Arial" w:hAnsi="Arial" w:cs="Arial"/>
          <w:sz w:val="22"/>
          <w:szCs w:val="22"/>
        </w:rPr>
        <w:t xml:space="preserve"> psycholodzy, pedagodzy, doradcy zawodowi. Każdy zakwalifikowany uczeń odbędzie jedno spotkanie, </w:t>
      </w:r>
      <w:r w:rsidRPr="009222C8">
        <w:rPr>
          <w:rFonts w:ascii="Arial" w:hAnsi="Arial" w:cs="Arial"/>
          <w:sz w:val="22"/>
          <w:szCs w:val="22"/>
        </w:rPr>
        <w:t>służące określeniu</w:t>
      </w:r>
      <w:r w:rsidRPr="00805FE5">
        <w:rPr>
          <w:rFonts w:ascii="Arial" w:hAnsi="Arial" w:cs="Arial"/>
          <w:sz w:val="22"/>
          <w:szCs w:val="22"/>
        </w:rPr>
        <w:t xml:space="preserve"> źródeł problemów i zmotywowaniu do rozwoju - przed rozpoczęciem </w:t>
      </w:r>
      <w:r>
        <w:rPr>
          <w:rFonts w:ascii="Arial" w:hAnsi="Arial" w:cs="Arial"/>
          <w:sz w:val="22"/>
          <w:szCs w:val="22"/>
        </w:rPr>
        <w:t xml:space="preserve">lub  pierwszej fazie </w:t>
      </w:r>
      <w:r w:rsidRPr="00805FE5">
        <w:rPr>
          <w:rFonts w:ascii="Arial" w:hAnsi="Arial" w:cs="Arial"/>
          <w:sz w:val="22"/>
          <w:szCs w:val="22"/>
        </w:rPr>
        <w:t>wsparcia oraz spotkanie podsumowujące, służące analizie uzyskanych efektów i wyznaczeniu dalszych kierunków pracy/rozwoju - po zakończeniu wsparcia.</w:t>
      </w:r>
    </w:p>
    <w:p w14:paraId="3AB6BCFA" w14:textId="77777777" w:rsidR="00DA2C36" w:rsidRPr="00805FE5" w:rsidRDefault="00DA2C36" w:rsidP="00DA2C36">
      <w:pPr>
        <w:pStyle w:val="v1msonormal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Programy zajęć zostały</w:t>
      </w:r>
      <w:r w:rsidRPr="00805FE5">
        <w:rPr>
          <w:rFonts w:ascii="Arial" w:hAnsi="Arial" w:cs="Arial"/>
          <w:b/>
          <w:sz w:val="22"/>
          <w:szCs w:val="22"/>
        </w:rPr>
        <w:t xml:space="preserve"> opracowane odrębnie </w:t>
      </w:r>
      <w:r>
        <w:rPr>
          <w:rFonts w:ascii="Arial" w:hAnsi="Arial" w:cs="Arial"/>
          <w:b/>
          <w:sz w:val="22"/>
          <w:szCs w:val="22"/>
        </w:rPr>
        <w:t xml:space="preserve"> dla dwóch grup wiekowych </w:t>
      </w:r>
      <w:r>
        <w:rPr>
          <w:rFonts w:ascii="Arial" w:hAnsi="Arial" w:cs="Arial"/>
          <w:b/>
          <w:sz w:val="22"/>
          <w:szCs w:val="22"/>
        </w:rPr>
        <w:br/>
      </w:r>
      <w:r w:rsidRPr="00805FE5">
        <w:rPr>
          <w:rFonts w:ascii="Arial" w:hAnsi="Arial" w:cs="Arial"/>
          <w:sz w:val="22"/>
          <w:szCs w:val="22"/>
        </w:rPr>
        <w:t>z zachowaniem takich samych modułów, realizowanych jednak na bazie zróżnicowanych treści i metod, adekwatnie do specyfiki rozwojowej na danym etapie.</w:t>
      </w:r>
    </w:p>
    <w:p w14:paraId="0F7C8A4E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1494"/>
        <w:jc w:val="both"/>
        <w:rPr>
          <w:rFonts w:ascii="Arial" w:hAnsi="Arial" w:cs="Arial"/>
          <w:sz w:val="22"/>
          <w:szCs w:val="22"/>
        </w:rPr>
      </w:pPr>
    </w:p>
    <w:p w14:paraId="37D290C1" w14:textId="77777777" w:rsidR="00DA2C36" w:rsidRPr="00805FE5" w:rsidRDefault="00DA2C36" w:rsidP="00DA2C36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Wsparcie zostanie także skierowane do rodziców</w:t>
      </w:r>
      <w:r w:rsidRPr="00805FE5">
        <w:rPr>
          <w:rFonts w:ascii="Arial" w:hAnsi="Arial" w:cs="Arial"/>
          <w:sz w:val="22"/>
          <w:szCs w:val="22"/>
        </w:rPr>
        <w:t xml:space="preserve"> i będzie miało formę warsztatów, nastawionych na uświadomienie roli rodziny we wspieraniu zainteresowań i uzdolnień  oraz w budowaniu aspiracji edukacyjnych na miarę predyspozycji i możliwości  dzieci. </w:t>
      </w:r>
      <w:r>
        <w:rPr>
          <w:rFonts w:ascii="Arial" w:hAnsi="Arial" w:cs="Arial"/>
          <w:sz w:val="22"/>
          <w:szCs w:val="22"/>
        </w:rPr>
        <w:t>Rodzice będą też mogli skorzystać z indywidualnych konsultacji z ekspertami w celu omówienia zasobów i potrzeb dziecka oraz sposobów wspierania jego potencjału.</w:t>
      </w:r>
    </w:p>
    <w:p w14:paraId="2407FB5B" w14:textId="77777777" w:rsidR="00DA2C36" w:rsidRPr="00805FE5" w:rsidRDefault="00DA2C36" w:rsidP="00DA2C36">
      <w:pPr>
        <w:pStyle w:val="v1msonormal"/>
        <w:shd w:val="clear" w:color="auto" w:fill="FFFFFF"/>
        <w:tabs>
          <w:tab w:val="left" w:pos="1440"/>
        </w:tabs>
        <w:spacing w:before="0" w:beforeAutospacing="0" w:after="0" w:afterAutospacing="0" w:line="300" w:lineRule="auto"/>
        <w:ind w:left="426"/>
        <w:jc w:val="both"/>
        <w:rPr>
          <w:rFonts w:ascii="Arial" w:hAnsi="Arial" w:cs="Arial"/>
          <w:sz w:val="22"/>
          <w:szCs w:val="22"/>
          <w:vertAlign w:val="subscript"/>
        </w:rPr>
      </w:pPr>
      <w:r w:rsidRPr="00805FE5">
        <w:rPr>
          <w:rFonts w:ascii="Arial" w:hAnsi="Arial" w:cs="Arial"/>
          <w:sz w:val="22"/>
          <w:szCs w:val="22"/>
        </w:rPr>
        <w:tab/>
      </w:r>
    </w:p>
    <w:p w14:paraId="61429139" w14:textId="77777777" w:rsidR="00DA2C36" w:rsidRDefault="00DA2C36" w:rsidP="00DA2C36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3840" w:afterAutospacing="0" w:line="300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805FE5">
        <w:rPr>
          <w:rFonts w:ascii="Arial" w:hAnsi="Arial" w:cs="Arial"/>
          <w:b/>
          <w:sz w:val="22"/>
          <w:szCs w:val="22"/>
        </w:rPr>
        <w:t>la</w:t>
      </w:r>
      <w:r>
        <w:rPr>
          <w:rFonts w:ascii="Arial" w:hAnsi="Arial" w:cs="Arial"/>
          <w:b/>
          <w:sz w:val="22"/>
          <w:szCs w:val="22"/>
        </w:rPr>
        <w:t xml:space="preserve"> uczniów, którzy uczestniczyli </w:t>
      </w:r>
      <w:r w:rsidRPr="00805FE5">
        <w:rPr>
          <w:rFonts w:ascii="Arial" w:hAnsi="Arial" w:cs="Arial"/>
          <w:b/>
          <w:sz w:val="22"/>
          <w:szCs w:val="22"/>
        </w:rPr>
        <w:t>w zajęciach zostanie zorganizowany konkurs. Jego celem będzie prezentacja sukcesu edukacyjnego, uzyskanego przez ucznia</w:t>
      </w:r>
      <w:r w:rsidRPr="00805FE5">
        <w:rPr>
          <w:rFonts w:ascii="Arial" w:hAnsi="Arial" w:cs="Arial"/>
          <w:sz w:val="22"/>
          <w:szCs w:val="22"/>
        </w:rPr>
        <w:t xml:space="preserve">. </w:t>
      </w:r>
      <w:r w:rsidRPr="00000994">
        <w:rPr>
          <w:rFonts w:ascii="Arial" w:hAnsi="Arial" w:cs="Arial"/>
          <w:b/>
          <w:sz w:val="22"/>
          <w:szCs w:val="22"/>
        </w:rPr>
        <w:t>Kategoria sukcesu nie będzie zawężana do poprawy oceny/ocen</w:t>
      </w:r>
      <w:r w:rsidRPr="00805FE5">
        <w:rPr>
          <w:rFonts w:ascii="Arial" w:hAnsi="Arial" w:cs="Arial"/>
          <w:sz w:val="22"/>
          <w:szCs w:val="22"/>
        </w:rPr>
        <w:t xml:space="preserve"> –może to być np. podjęcie jakichś działań/zaangażowanie się w jakieś działania na rzecz społeczności szkolnej lub pozaszkolnej, odkrycie i rozwinięcie pasji, udział w konkursie, udział </w:t>
      </w:r>
      <w:r w:rsidRPr="00805FE5">
        <w:rPr>
          <w:rFonts w:ascii="Arial" w:hAnsi="Arial" w:cs="Arial"/>
          <w:sz w:val="22"/>
          <w:szCs w:val="22"/>
        </w:rPr>
        <w:br/>
        <w:t>w dodatkowych zajęciach związanych z</w:t>
      </w:r>
      <w:r>
        <w:rPr>
          <w:rFonts w:ascii="Arial" w:hAnsi="Arial" w:cs="Arial"/>
          <w:sz w:val="22"/>
          <w:szCs w:val="22"/>
        </w:rPr>
        <w:t xml:space="preserve"> obszarem uzdolnień ucznia itp. Szczegółowe warunki zostały określone w Regulaminie konkursu.</w:t>
      </w:r>
    </w:p>
    <w:p w14:paraId="51CA1644" w14:textId="77777777" w:rsidR="00DA2C36" w:rsidRPr="00FE159A" w:rsidRDefault="00DA2C36" w:rsidP="00DA2C36">
      <w:pPr>
        <w:pStyle w:val="Cytatintensywny"/>
        <w:ind w:left="0" w:right="-2"/>
        <w:rPr>
          <w:rFonts w:ascii="Arial" w:hAnsi="Arial" w:cs="Arial"/>
          <w:b/>
        </w:rPr>
      </w:pPr>
      <w:r w:rsidRPr="00FE159A">
        <w:rPr>
          <w:rFonts w:ascii="Arial" w:hAnsi="Arial" w:cs="Arial"/>
          <w:b/>
        </w:rPr>
        <w:lastRenderedPageBreak/>
        <w:t>Założenia organizacyjne</w:t>
      </w:r>
    </w:p>
    <w:p w14:paraId="50C51162" w14:textId="77777777" w:rsidR="00DA2C36" w:rsidRDefault="00DA2C36" w:rsidP="00DA2C36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Koordynatorem projektu jest MCDN.</w:t>
      </w:r>
    </w:p>
    <w:p w14:paraId="3338BEE9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300B01C" w14:textId="77777777" w:rsidR="00DA2C36" w:rsidRPr="00805FE5" w:rsidRDefault="00DA2C36" w:rsidP="00DA2C36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W etapie I:</w:t>
      </w:r>
    </w:p>
    <w:p w14:paraId="6C70F63D" w14:textId="77777777" w:rsidR="00DA2C36" w:rsidRPr="00805FE5" w:rsidRDefault="00DA2C36" w:rsidP="00DA2C36">
      <w:pPr>
        <w:pStyle w:val="v1msonormal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MCDN </w:t>
      </w:r>
      <w:r>
        <w:rPr>
          <w:rFonts w:ascii="Arial" w:hAnsi="Arial" w:cs="Arial"/>
          <w:b/>
          <w:sz w:val="22"/>
          <w:szCs w:val="22"/>
        </w:rPr>
        <w:t xml:space="preserve">dokonuje przeglądu i modyfikacji </w:t>
      </w:r>
      <w:r>
        <w:rPr>
          <w:rFonts w:ascii="Arial" w:hAnsi="Arial" w:cs="Arial"/>
          <w:sz w:val="22"/>
          <w:szCs w:val="22"/>
        </w:rPr>
        <w:t>programów</w:t>
      </w:r>
      <w:r w:rsidRPr="00805FE5">
        <w:rPr>
          <w:rFonts w:ascii="Arial" w:hAnsi="Arial" w:cs="Arial"/>
          <w:sz w:val="22"/>
          <w:szCs w:val="22"/>
        </w:rPr>
        <w:t xml:space="preserve"> zajęć dla uczniów</w:t>
      </w:r>
      <w:r>
        <w:rPr>
          <w:rFonts w:ascii="Arial" w:hAnsi="Arial" w:cs="Arial"/>
          <w:sz w:val="22"/>
          <w:szCs w:val="22"/>
        </w:rPr>
        <w:t>, programów</w:t>
      </w:r>
      <w:r w:rsidRPr="00805FE5">
        <w:rPr>
          <w:rFonts w:ascii="Arial" w:hAnsi="Arial" w:cs="Arial"/>
          <w:sz w:val="22"/>
          <w:szCs w:val="22"/>
        </w:rPr>
        <w:t xml:space="preserve"> szkoleń nauczycieli i rad pedagogicznych oraz </w:t>
      </w:r>
      <w:r>
        <w:rPr>
          <w:rFonts w:ascii="Arial" w:hAnsi="Arial" w:cs="Arial"/>
          <w:sz w:val="22"/>
          <w:szCs w:val="22"/>
        </w:rPr>
        <w:t xml:space="preserve"> warsztatów dla rodziców.</w:t>
      </w:r>
    </w:p>
    <w:p w14:paraId="44A37AB8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</w:p>
    <w:p w14:paraId="4EA7C8B9" w14:textId="77777777" w:rsidR="00DA2C36" w:rsidRPr="006F1078" w:rsidRDefault="00DA2C36" w:rsidP="00DA2C36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W etapie II</w:t>
      </w:r>
    </w:p>
    <w:p w14:paraId="15CC3FEB" w14:textId="77777777" w:rsidR="00DA2C36" w:rsidRPr="00805FE5" w:rsidRDefault="00DA2C36" w:rsidP="00DA2C36">
      <w:pPr>
        <w:pStyle w:val="v1msonormal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MCDN przeprowadza nabór szkół do projektu, </w:t>
      </w:r>
      <w:r w:rsidRPr="00805FE5">
        <w:rPr>
          <w:rFonts w:ascii="Arial" w:hAnsi="Arial" w:cs="Arial"/>
          <w:sz w:val="22"/>
          <w:szCs w:val="22"/>
        </w:rPr>
        <w:t xml:space="preserve">według zasad określonych </w:t>
      </w:r>
      <w:r>
        <w:rPr>
          <w:rFonts w:ascii="Arial" w:hAnsi="Arial" w:cs="Arial"/>
          <w:sz w:val="22"/>
          <w:szCs w:val="22"/>
        </w:rPr>
        <w:br/>
      </w:r>
      <w:r w:rsidRPr="00805FE5">
        <w:rPr>
          <w:rFonts w:ascii="Arial" w:hAnsi="Arial" w:cs="Arial"/>
          <w:sz w:val="22"/>
          <w:szCs w:val="22"/>
        </w:rPr>
        <w:t>w Regulaminie rekrutacji i udziału szkół w projekcie.</w:t>
      </w:r>
    </w:p>
    <w:p w14:paraId="57BCE4A0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049BA831" w14:textId="77777777" w:rsidR="00DA2C36" w:rsidRPr="00805FE5" w:rsidRDefault="00DA2C36" w:rsidP="00DA2C36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W etapie III</w:t>
      </w:r>
    </w:p>
    <w:p w14:paraId="62902003" w14:textId="77777777" w:rsidR="00DA2C36" w:rsidRPr="00805FE5" w:rsidRDefault="00DA2C36" w:rsidP="00DA2C36">
      <w:pPr>
        <w:pStyle w:val="v1msonormal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MCDN przygotowuje liderów</w:t>
      </w:r>
      <w:r w:rsidRPr="00805FE5">
        <w:rPr>
          <w:rFonts w:ascii="Arial" w:hAnsi="Arial" w:cs="Arial"/>
          <w:sz w:val="22"/>
          <w:szCs w:val="22"/>
        </w:rPr>
        <w:t>, rekomendowanych przez szkoły, na potrzeby pracy  z uczniem zdolnym w projekcie; przygotowanie obejmuje między innymi  kwestie diagnozy uzdolnień, modeli pracy z uczniem zdolnym, programów zajęć przewidzianych do realizacji w szkołach.</w:t>
      </w:r>
    </w:p>
    <w:p w14:paraId="4E29067B" w14:textId="77777777" w:rsidR="00DA2C36" w:rsidRPr="00805FE5" w:rsidRDefault="00DA2C36" w:rsidP="00DA2C36">
      <w:pPr>
        <w:pStyle w:val="v1msonormal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MCDN przygotowuje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5FE5">
        <w:rPr>
          <w:rFonts w:ascii="Arial" w:hAnsi="Arial" w:cs="Arial"/>
          <w:sz w:val="22"/>
          <w:szCs w:val="22"/>
        </w:rPr>
        <w:t>ekspertów na potrzeby wsparcia psychologiczno-pedagogicznego uczniów zdolnych oraz  warsztatów dla rodziców i szkoleń rad pedagogicznych.</w:t>
      </w:r>
    </w:p>
    <w:p w14:paraId="16EA6C09" w14:textId="77777777" w:rsidR="00DA2C36" w:rsidRPr="00805FE5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1800"/>
        <w:jc w:val="both"/>
        <w:rPr>
          <w:rFonts w:ascii="Arial" w:hAnsi="Arial" w:cs="Arial"/>
          <w:sz w:val="22"/>
          <w:szCs w:val="22"/>
        </w:rPr>
      </w:pPr>
    </w:p>
    <w:p w14:paraId="3A3F5675" w14:textId="77777777" w:rsidR="00DA2C36" w:rsidRPr="00805FE5" w:rsidRDefault="00DA2C36" w:rsidP="00DA2C36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W etapie IV</w:t>
      </w:r>
    </w:p>
    <w:p w14:paraId="2AE4A165" w14:textId="77777777" w:rsidR="00DA2C36" w:rsidRDefault="00DA2C36" w:rsidP="00DA2C36">
      <w:pPr>
        <w:pStyle w:val="v1msonormal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MCDN szkoli rady pedagogiczne</w:t>
      </w:r>
      <w:r w:rsidRPr="00805FE5">
        <w:rPr>
          <w:rFonts w:ascii="Arial" w:hAnsi="Arial" w:cs="Arial"/>
          <w:sz w:val="22"/>
          <w:szCs w:val="22"/>
        </w:rPr>
        <w:t xml:space="preserve"> szkół objętych projektem w zakresie tematyki rozpoznawania uzdolnień i wsparcia uczniów zdolnych.</w:t>
      </w:r>
    </w:p>
    <w:p w14:paraId="20105FD5" w14:textId="77777777" w:rsidR="00DA2C36" w:rsidRDefault="00DA2C36" w:rsidP="00DA2C36">
      <w:pPr>
        <w:pStyle w:val="v1msonormal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FD1202">
        <w:rPr>
          <w:rFonts w:ascii="Arial" w:hAnsi="Arial" w:cs="Arial"/>
          <w:b/>
          <w:sz w:val="22"/>
          <w:szCs w:val="22"/>
        </w:rPr>
        <w:t>W szkołach  liderzy ze strony MCDN organizują i realizują: diagnozę uzdolnień i zajęcia dla uczniów</w:t>
      </w:r>
      <w:r w:rsidRPr="00FD1202">
        <w:rPr>
          <w:rFonts w:ascii="Arial" w:hAnsi="Arial" w:cs="Arial"/>
          <w:sz w:val="22"/>
          <w:szCs w:val="22"/>
        </w:rPr>
        <w:t xml:space="preserve">. </w:t>
      </w:r>
    </w:p>
    <w:p w14:paraId="2F393470" w14:textId="77777777" w:rsidR="00DA2C36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5D1CD2">
        <w:rPr>
          <w:rFonts w:ascii="Arial" w:hAnsi="Arial" w:cs="Arial"/>
          <w:b/>
          <w:sz w:val="22"/>
          <w:szCs w:val="22"/>
        </w:rPr>
        <w:t>Model diagnozy</w:t>
      </w:r>
      <w:r w:rsidRPr="005D1CD2">
        <w:rPr>
          <w:rFonts w:ascii="Arial" w:hAnsi="Arial" w:cs="Arial"/>
          <w:sz w:val="22"/>
          <w:szCs w:val="22"/>
        </w:rPr>
        <w:t xml:space="preserve"> obejmuje  różne rozwiązania (metody, narzędzia) i bazuje na informacjach zebranych za pomocą tych narzędzi w szkole. Nie przewiduje się powszechnych, zewnętrznych testów, gdyż nie wpisuje się to w specyfikę adresatów projektu i w jego cele. Istotą diagnozy jest połączenie badania uzdolnień ucznia z informacjami na temat jego predyspozycji, sukcesów </w:t>
      </w:r>
      <w:r>
        <w:rPr>
          <w:rFonts w:ascii="Arial" w:hAnsi="Arial" w:cs="Arial"/>
          <w:sz w:val="22"/>
          <w:szCs w:val="22"/>
        </w:rPr>
        <w:br/>
      </w:r>
      <w:r w:rsidRPr="005D1CD2">
        <w:rPr>
          <w:rFonts w:ascii="Arial" w:hAnsi="Arial" w:cs="Arial"/>
          <w:sz w:val="22"/>
          <w:szCs w:val="22"/>
        </w:rPr>
        <w:t>i trudności, zebranymi w ramach wywiadów. Pozwoli to na rozpoznawanie konkretnych uwarunkowań syndromu nieadekwatnych osiągnięć.</w:t>
      </w:r>
    </w:p>
    <w:p w14:paraId="409D8028" w14:textId="77777777" w:rsidR="00DA2C36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Zajęcia będą realizowane w podziale na: uczniów klas 2-4 oraz uczniów klas 5-8, według programów i materiałów przekazanych przez MCDN.  </w:t>
      </w:r>
    </w:p>
    <w:p w14:paraId="754A65B4" w14:textId="77777777" w:rsidR="00DA2C36" w:rsidRPr="005D1CD2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 względu na możliwości poznawcze i emocjonalne  a także poziom umiejętności, niezbędnych w procesie diagnozy oraz do realizacji części aktywności podczas zajęć, wsparciem w ramach projektu nie będą objęci uczniowie klas 1.</w:t>
      </w:r>
    </w:p>
    <w:p w14:paraId="422CAF2A" w14:textId="77777777" w:rsidR="00DA2C36" w:rsidRPr="00805FE5" w:rsidRDefault="00DA2C36" w:rsidP="00DA2C36">
      <w:pPr>
        <w:pStyle w:val="v1msonormal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W szkołach liderzy ze strony MCDN organizują, a eksperci prowadzą:   indywidualne wsparcie psychologiczno-pedagogiczne uczniów</w:t>
      </w:r>
      <w:r w:rsidRPr="00805FE5">
        <w:rPr>
          <w:rFonts w:ascii="Arial" w:hAnsi="Arial" w:cs="Arial"/>
          <w:sz w:val="22"/>
          <w:szCs w:val="22"/>
        </w:rPr>
        <w:t xml:space="preserve"> w formie</w:t>
      </w:r>
      <w:r>
        <w:rPr>
          <w:rFonts w:ascii="Arial" w:hAnsi="Arial" w:cs="Arial"/>
          <w:sz w:val="22"/>
          <w:szCs w:val="22"/>
        </w:rPr>
        <w:t xml:space="preserve"> </w:t>
      </w:r>
      <w:r w:rsidRPr="00281C6E">
        <w:rPr>
          <w:rFonts w:ascii="Arial" w:hAnsi="Arial" w:cs="Arial"/>
          <w:sz w:val="22"/>
          <w:szCs w:val="22"/>
        </w:rPr>
        <w:t>indywidualnych spotkań</w:t>
      </w:r>
      <w:r w:rsidRPr="00805FE5">
        <w:rPr>
          <w:rFonts w:ascii="Arial" w:hAnsi="Arial" w:cs="Arial"/>
          <w:sz w:val="22"/>
          <w:szCs w:val="22"/>
        </w:rPr>
        <w:t xml:space="preserve"> oraz </w:t>
      </w:r>
      <w:r w:rsidRPr="00805FE5">
        <w:rPr>
          <w:rFonts w:ascii="Arial" w:hAnsi="Arial" w:cs="Arial"/>
          <w:b/>
          <w:sz w:val="22"/>
          <w:szCs w:val="22"/>
        </w:rPr>
        <w:t xml:space="preserve">warsztaty </w:t>
      </w:r>
      <w:r>
        <w:rPr>
          <w:rFonts w:ascii="Arial" w:hAnsi="Arial" w:cs="Arial"/>
          <w:b/>
          <w:sz w:val="22"/>
          <w:szCs w:val="22"/>
        </w:rPr>
        <w:t xml:space="preserve">i indywidualne konsultacje </w:t>
      </w:r>
      <w:r w:rsidRPr="00805FE5">
        <w:rPr>
          <w:rFonts w:ascii="Arial" w:hAnsi="Arial" w:cs="Arial"/>
          <w:b/>
          <w:sz w:val="22"/>
          <w:szCs w:val="22"/>
        </w:rPr>
        <w:t xml:space="preserve">dla rodziców. </w:t>
      </w:r>
    </w:p>
    <w:p w14:paraId="4748B300" w14:textId="77777777" w:rsidR="00DA2C36" w:rsidRPr="00805FE5" w:rsidRDefault="00DA2C36" w:rsidP="00DA2C36">
      <w:pPr>
        <w:pStyle w:val="v1msonormal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MCDN udziela wsparcia szkołom i nauczycielom</w:t>
      </w:r>
      <w:r w:rsidRPr="00805FE5">
        <w:rPr>
          <w:rFonts w:ascii="Arial" w:hAnsi="Arial" w:cs="Arial"/>
          <w:sz w:val="22"/>
          <w:szCs w:val="22"/>
        </w:rPr>
        <w:t xml:space="preserve">, m. innymi poprzez konsultacje i </w:t>
      </w:r>
      <w:proofErr w:type="spellStart"/>
      <w:r w:rsidRPr="00805FE5">
        <w:rPr>
          <w:rFonts w:ascii="Arial" w:hAnsi="Arial" w:cs="Arial"/>
          <w:sz w:val="22"/>
          <w:szCs w:val="22"/>
        </w:rPr>
        <w:t>superwizje</w:t>
      </w:r>
      <w:proofErr w:type="spellEnd"/>
      <w:r w:rsidRPr="00805FE5">
        <w:rPr>
          <w:rFonts w:ascii="Arial" w:hAnsi="Arial" w:cs="Arial"/>
          <w:sz w:val="22"/>
          <w:szCs w:val="22"/>
        </w:rPr>
        <w:t xml:space="preserve"> oraz zapewniając kadrę na potrzeby realizacji wsparcia uczniów i współpracy z rodzicami;</w:t>
      </w:r>
    </w:p>
    <w:p w14:paraId="4B07F18C" w14:textId="77777777" w:rsidR="00DA2C36" w:rsidRPr="00DA3D8F" w:rsidRDefault="00DA2C36" w:rsidP="00DA2C36">
      <w:pPr>
        <w:pStyle w:val="v1msonormal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MCDN na zakończenie roku szkolnego organizuje konkurs międzyszkolny</w:t>
      </w:r>
      <w:r w:rsidRPr="00805FE5">
        <w:rPr>
          <w:rFonts w:ascii="Arial" w:hAnsi="Arial" w:cs="Arial"/>
          <w:sz w:val="22"/>
          <w:szCs w:val="22"/>
        </w:rPr>
        <w:t xml:space="preserve"> dla wszystkich uczniów uczestniczących w projekcie</w:t>
      </w:r>
      <w:r>
        <w:rPr>
          <w:rFonts w:ascii="Arial" w:hAnsi="Arial" w:cs="Arial"/>
          <w:sz w:val="22"/>
          <w:szCs w:val="22"/>
        </w:rPr>
        <w:t>.</w:t>
      </w:r>
    </w:p>
    <w:p w14:paraId="0ACA6CF1" w14:textId="77777777" w:rsidR="00DA2C36" w:rsidRPr="00805FE5" w:rsidRDefault="00DA2C36" w:rsidP="00DA2C36">
      <w:pPr>
        <w:pStyle w:val="Cytatintensywny"/>
        <w:ind w:left="0" w:right="-2"/>
        <w:rPr>
          <w:rFonts w:ascii="Arial" w:hAnsi="Arial" w:cs="Arial"/>
          <w:b/>
        </w:rPr>
      </w:pPr>
      <w:r w:rsidRPr="00FE159A">
        <w:rPr>
          <w:rFonts w:ascii="Arial" w:hAnsi="Arial" w:cs="Arial"/>
          <w:b/>
        </w:rPr>
        <w:t xml:space="preserve">Etapy projektu </w:t>
      </w:r>
    </w:p>
    <w:p w14:paraId="12C20E4E" w14:textId="77777777" w:rsidR="00DA2C36" w:rsidRPr="00805FE5" w:rsidRDefault="00DA2C36" w:rsidP="00DA2C36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uto"/>
        <w:ind w:hanging="371"/>
        <w:rPr>
          <w:rFonts w:ascii="Arial" w:hAnsi="Arial" w:cs="Arial"/>
          <w:b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Przygotowanie organizacyjne i </w:t>
      </w:r>
      <w:r>
        <w:rPr>
          <w:rFonts w:ascii="Arial" w:hAnsi="Arial" w:cs="Arial"/>
          <w:b/>
          <w:sz w:val="22"/>
          <w:szCs w:val="22"/>
        </w:rPr>
        <w:t>programowe.</w:t>
      </w:r>
    </w:p>
    <w:p w14:paraId="39AB7504" w14:textId="77777777" w:rsidR="00DA2C36" w:rsidRPr="00805FE5" w:rsidRDefault="00DA2C36" w:rsidP="00DA2C36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uto"/>
        <w:ind w:hanging="371"/>
        <w:rPr>
          <w:rFonts w:ascii="Arial" w:hAnsi="Arial" w:cs="Arial"/>
          <w:b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 xml:space="preserve">Nabór szkół </w:t>
      </w:r>
      <w:r>
        <w:rPr>
          <w:rFonts w:ascii="Arial" w:hAnsi="Arial" w:cs="Arial"/>
          <w:b/>
          <w:sz w:val="22"/>
          <w:szCs w:val="22"/>
        </w:rPr>
        <w:t>do projektu.</w:t>
      </w:r>
      <w:r w:rsidRPr="00805FE5">
        <w:rPr>
          <w:rFonts w:ascii="Arial" w:hAnsi="Arial" w:cs="Arial"/>
          <w:b/>
          <w:sz w:val="22"/>
          <w:szCs w:val="22"/>
        </w:rPr>
        <w:t xml:space="preserve"> </w:t>
      </w:r>
    </w:p>
    <w:p w14:paraId="01B4FA84" w14:textId="77777777" w:rsidR="00DA2C36" w:rsidRPr="00805FE5" w:rsidRDefault="00DA2C36" w:rsidP="00DA2C36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uto"/>
        <w:ind w:hanging="371"/>
        <w:rPr>
          <w:rFonts w:ascii="Arial" w:hAnsi="Arial" w:cs="Arial"/>
          <w:b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Szkolenia</w:t>
      </w:r>
      <w:r>
        <w:rPr>
          <w:rFonts w:ascii="Arial" w:hAnsi="Arial" w:cs="Arial"/>
          <w:b/>
          <w:sz w:val="22"/>
          <w:szCs w:val="22"/>
        </w:rPr>
        <w:t xml:space="preserve">: liderów, </w:t>
      </w:r>
      <w:r w:rsidRPr="00805FE5">
        <w:rPr>
          <w:rFonts w:ascii="Arial" w:hAnsi="Arial" w:cs="Arial"/>
          <w:b/>
          <w:sz w:val="22"/>
          <w:szCs w:val="22"/>
        </w:rPr>
        <w:t>rad pedagogicznych</w:t>
      </w:r>
      <w:r>
        <w:rPr>
          <w:rFonts w:ascii="Arial" w:hAnsi="Arial" w:cs="Arial"/>
          <w:b/>
          <w:sz w:val="22"/>
          <w:szCs w:val="22"/>
        </w:rPr>
        <w:t>, ekspertów.</w:t>
      </w:r>
      <w:r w:rsidRPr="00FD1202">
        <w:rPr>
          <w:rFonts w:ascii="Arial" w:hAnsi="Arial" w:cs="Arial"/>
          <w:b/>
          <w:sz w:val="22"/>
          <w:szCs w:val="22"/>
        </w:rPr>
        <w:t xml:space="preserve"> </w:t>
      </w:r>
    </w:p>
    <w:p w14:paraId="16FB4830" w14:textId="77777777" w:rsidR="00DA2C36" w:rsidRPr="00805FE5" w:rsidRDefault="00DA2C36" w:rsidP="00DA2C36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uto"/>
        <w:ind w:hanging="371"/>
        <w:rPr>
          <w:rFonts w:ascii="Arial" w:hAnsi="Arial" w:cs="Arial"/>
          <w:b/>
          <w:sz w:val="22"/>
          <w:szCs w:val="22"/>
        </w:rPr>
      </w:pPr>
      <w:r w:rsidRPr="00805FE5">
        <w:rPr>
          <w:rFonts w:ascii="Arial" w:hAnsi="Arial" w:cs="Arial"/>
          <w:b/>
          <w:sz w:val="22"/>
          <w:szCs w:val="22"/>
        </w:rPr>
        <w:t>Realizacja wsparcia uczniów w szkołach przy udziale MCDN</w:t>
      </w:r>
      <w:r>
        <w:rPr>
          <w:rFonts w:ascii="Arial" w:hAnsi="Arial" w:cs="Arial"/>
          <w:b/>
          <w:sz w:val="22"/>
          <w:szCs w:val="22"/>
        </w:rPr>
        <w:t>.</w:t>
      </w:r>
      <w:r w:rsidRPr="00805FE5">
        <w:rPr>
          <w:rFonts w:ascii="Arial" w:hAnsi="Arial" w:cs="Arial"/>
          <w:b/>
          <w:sz w:val="22"/>
          <w:szCs w:val="22"/>
        </w:rPr>
        <w:t xml:space="preserve"> </w:t>
      </w:r>
    </w:p>
    <w:p w14:paraId="410D0FB0" w14:textId="77777777" w:rsidR="00DA2C36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rPr>
          <w:rFonts w:ascii="Arial" w:hAnsi="Arial" w:cs="Arial"/>
          <w:sz w:val="22"/>
          <w:szCs w:val="22"/>
        </w:rPr>
      </w:pPr>
    </w:p>
    <w:p w14:paraId="2D1FB0E6" w14:textId="77777777" w:rsidR="00DA2C36" w:rsidRPr="00DA3D8F" w:rsidRDefault="00DA2C36" w:rsidP="00DA2C36">
      <w:pPr>
        <w:pStyle w:val="v1msonormal"/>
        <w:shd w:val="clear" w:color="auto" w:fill="FFFFFF"/>
        <w:spacing w:before="0" w:beforeAutospacing="0" w:after="0" w:afterAutospacing="0" w:line="30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05FE5">
        <w:rPr>
          <w:rFonts w:ascii="Arial" w:hAnsi="Arial" w:cs="Arial"/>
          <w:b/>
          <w:sz w:val="22"/>
          <w:szCs w:val="22"/>
          <w:u w:val="single"/>
        </w:rPr>
        <w:t>Ramowy harmonogram</w:t>
      </w:r>
    </w:p>
    <w:tbl>
      <w:tblPr>
        <w:tblStyle w:val="Tabela-Siatka"/>
        <w:tblW w:w="8930" w:type="dxa"/>
        <w:tblInd w:w="392" w:type="dxa"/>
        <w:tblLook w:val="04A0" w:firstRow="1" w:lastRow="0" w:firstColumn="1" w:lastColumn="0" w:noHBand="0" w:noVBand="1"/>
        <w:tblDescription w:val="tabela z harmonogramem projektu"/>
      </w:tblPr>
      <w:tblGrid>
        <w:gridCol w:w="1134"/>
        <w:gridCol w:w="5845"/>
        <w:gridCol w:w="1951"/>
      </w:tblGrid>
      <w:tr w:rsidR="00DA2C36" w:rsidRPr="00805FE5" w14:paraId="46A2B375" w14:textId="77777777" w:rsidTr="008A5056">
        <w:trPr>
          <w:trHeight w:val="632"/>
          <w:tblHeader/>
        </w:trPr>
        <w:tc>
          <w:tcPr>
            <w:tcW w:w="1134" w:type="dxa"/>
            <w:vAlign w:val="center"/>
          </w:tcPr>
          <w:p w14:paraId="33D238DA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0" w:colLast="3"/>
            <w:r w:rsidRPr="00805FE5">
              <w:rPr>
                <w:rFonts w:ascii="Arial" w:hAnsi="Arial" w:cs="Arial"/>
                <w:b/>
                <w:sz w:val="22"/>
                <w:szCs w:val="22"/>
              </w:rPr>
              <w:t>Etap</w:t>
            </w:r>
          </w:p>
        </w:tc>
        <w:tc>
          <w:tcPr>
            <w:tcW w:w="5845" w:type="dxa"/>
            <w:vAlign w:val="center"/>
          </w:tcPr>
          <w:p w14:paraId="22DBE01C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FE5">
              <w:rPr>
                <w:rFonts w:ascii="Arial" w:hAnsi="Arial" w:cs="Arial"/>
                <w:b/>
                <w:sz w:val="22"/>
                <w:szCs w:val="22"/>
              </w:rPr>
              <w:t>Zadanie</w:t>
            </w:r>
          </w:p>
        </w:tc>
        <w:tc>
          <w:tcPr>
            <w:tcW w:w="1951" w:type="dxa"/>
            <w:vAlign w:val="center"/>
          </w:tcPr>
          <w:p w14:paraId="68314EA3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FE5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</w:tr>
      <w:tr w:rsidR="00DA2C36" w:rsidRPr="00805FE5" w14:paraId="6EE2B474" w14:textId="77777777" w:rsidTr="00F83AC9">
        <w:trPr>
          <w:trHeight w:val="632"/>
        </w:trPr>
        <w:tc>
          <w:tcPr>
            <w:tcW w:w="1134" w:type="dxa"/>
            <w:shd w:val="clear" w:color="auto" w:fill="auto"/>
            <w:vAlign w:val="center"/>
          </w:tcPr>
          <w:p w14:paraId="6ACB6D16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1924E02D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 xml:space="preserve">Przygotowanie  organizacyjne i </w:t>
            </w:r>
            <w:r>
              <w:rPr>
                <w:rFonts w:ascii="Arial" w:hAnsi="Arial" w:cs="Arial"/>
                <w:sz w:val="22"/>
                <w:szCs w:val="22"/>
              </w:rPr>
              <w:t>programowe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6B8E980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09.2022</w:t>
            </w:r>
          </w:p>
        </w:tc>
      </w:tr>
      <w:tr w:rsidR="00DA2C36" w:rsidRPr="00805FE5" w14:paraId="3D7829AC" w14:textId="77777777" w:rsidTr="00F83AC9">
        <w:trPr>
          <w:trHeight w:val="632"/>
        </w:trPr>
        <w:tc>
          <w:tcPr>
            <w:tcW w:w="1134" w:type="dxa"/>
            <w:shd w:val="clear" w:color="auto" w:fill="auto"/>
            <w:vAlign w:val="center"/>
          </w:tcPr>
          <w:p w14:paraId="0A31C7FF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32D22CDF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>Nabór szkół do projektu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410396F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08-09.2022</w:t>
            </w:r>
          </w:p>
        </w:tc>
      </w:tr>
      <w:tr w:rsidR="00DA2C36" w:rsidRPr="00805FE5" w14:paraId="3EA83716" w14:textId="77777777" w:rsidTr="00F83AC9">
        <w:trPr>
          <w:trHeight w:val="63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45E376DD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4253CBC9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 xml:space="preserve">Szkolenia liderów i  ekspertów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3BDAD25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10-11.2022</w:t>
            </w:r>
          </w:p>
        </w:tc>
      </w:tr>
      <w:tr w:rsidR="00DA2C36" w:rsidRPr="00805FE5" w14:paraId="296D5C0F" w14:textId="77777777" w:rsidTr="00F83AC9">
        <w:trPr>
          <w:trHeight w:val="632"/>
        </w:trPr>
        <w:tc>
          <w:tcPr>
            <w:tcW w:w="1134" w:type="dxa"/>
            <w:vMerge/>
            <w:shd w:val="clear" w:color="auto" w:fill="auto"/>
            <w:vAlign w:val="center"/>
          </w:tcPr>
          <w:p w14:paraId="56562E3E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 w14:paraId="4338E5E7" w14:textId="77777777" w:rsidR="00DA2C36" w:rsidRPr="00805FE5" w:rsidRDefault="00DA2C36" w:rsidP="00F83AC9">
            <w:pPr>
              <w:pStyle w:val="v1msonormal"/>
              <w:spacing w:before="0" w:beforeAutospacing="0" w:after="0" w:afterAutospacing="0" w:line="300" w:lineRule="auto"/>
              <w:rPr>
                <w:rFonts w:ascii="Arial" w:hAnsi="Arial" w:cs="Arial"/>
                <w:sz w:val="22"/>
                <w:szCs w:val="22"/>
              </w:rPr>
            </w:pPr>
            <w:r w:rsidRPr="00FD1202">
              <w:rPr>
                <w:rFonts w:ascii="Arial" w:hAnsi="Arial" w:cs="Arial"/>
                <w:sz w:val="22"/>
                <w:szCs w:val="22"/>
              </w:rPr>
              <w:t xml:space="preserve">Szkolenia </w:t>
            </w:r>
            <w:r>
              <w:rPr>
                <w:rFonts w:ascii="Arial" w:hAnsi="Arial" w:cs="Arial"/>
                <w:sz w:val="22"/>
                <w:szCs w:val="22"/>
              </w:rPr>
              <w:t xml:space="preserve">rad pedagogicznych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8D89F8A" w14:textId="77777777" w:rsidR="00DA2C36" w:rsidRDefault="00DA2C36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10-11.2022</w:t>
            </w:r>
          </w:p>
        </w:tc>
      </w:tr>
      <w:tr w:rsidR="00E121C4" w:rsidRPr="00805FE5" w14:paraId="09E4D352" w14:textId="77777777" w:rsidTr="00804049">
        <w:trPr>
          <w:trHeight w:val="63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37166B7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107E6E53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>Diagnoza w szkołach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D5B1295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10.2022</w:t>
            </w:r>
          </w:p>
        </w:tc>
      </w:tr>
      <w:tr w:rsidR="00E121C4" w:rsidRPr="00805FE5" w14:paraId="686659D9" w14:textId="77777777" w:rsidTr="00804049">
        <w:trPr>
          <w:trHeight w:val="632"/>
        </w:trPr>
        <w:tc>
          <w:tcPr>
            <w:tcW w:w="1134" w:type="dxa"/>
            <w:vMerge/>
            <w:shd w:val="clear" w:color="auto" w:fill="auto"/>
            <w:vAlign w:val="center"/>
          </w:tcPr>
          <w:p w14:paraId="2A8BA790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 w14:paraId="4AA810AF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>Realizacja zajęć dla uczniów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C94ED75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11.2022-03.2023</w:t>
            </w:r>
          </w:p>
        </w:tc>
      </w:tr>
      <w:tr w:rsidR="00E121C4" w:rsidRPr="00805FE5" w14:paraId="5BC75B99" w14:textId="77777777" w:rsidTr="00804049">
        <w:trPr>
          <w:trHeight w:val="632"/>
        </w:trPr>
        <w:tc>
          <w:tcPr>
            <w:tcW w:w="1134" w:type="dxa"/>
            <w:vMerge/>
            <w:shd w:val="clear" w:color="auto" w:fill="auto"/>
            <w:vAlign w:val="center"/>
          </w:tcPr>
          <w:p w14:paraId="3991CA73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 w14:paraId="291077D8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>Realizacja wsparcia psychologiczno-pedagogicznego - spotkania indywidualne</w:t>
            </w:r>
            <w:r>
              <w:rPr>
                <w:rFonts w:ascii="Arial" w:hAnsi="Arial" w:cs="Arial"/>
                <w:sz w:val="22"/>
                <w:szCs w:val="22"/>
              </w:rPr>
              <w:t xml:space="preserve"> z uczniami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7D259AE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11.2022,04.2023</w:t>
            </w:r>
          </w:p>
        </w:tc>
      </w:tr>
      <w:tr w:rsidR="00E121C4" w:rsidRPr="00805FE5" w14:paraId="0DF35738" w14:textId="77777777" w:rsidTr="00804049">
        <w:trPr>
          <w:trHeight w:val="632"/>
        </w:trPr>
        <w:tc>
          <w:tcPr>
            <w:tcW w:w="1134" w:type="dxa"/>
            <w:vMerge/>
            <w:shd w:val="clear" w:color="auto" w:fill="auto"/>
            <w:vAlign w:val="center"/>
          </w:tcPr>
          <w:p w14:paraId="0A11F24C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 w14:paraId="6D890ECB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>Warsztaty dla rodziców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E0982FF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11.2021-03.2023</w:t>
            </w:r>
          </w:p>
        </w:tc>
      </w:tr>
      <w:tr w:rsidR="00E121C4" w:rsidRPr="00805FE5" w14:paraId="49FA3707" w14:textId="77777777" w:rsidTr="00804049">
        <w:trPr>
          <w:trHeight w:val="632"/>
        </w:trPr>
        <w:tc>
          <w:tcPr>
            <w:tcW w:w="1134" w:type="dxa"/>
            <w:vMerge/>
            <w:shd w:val="clear" w:color="auto" w:fill="auto"/>
            <w:vAlign w:val="center"/>
          </w:tcPr>
          <w:p w14:paraId="4B65A602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 w14:paraId="159E6A14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Spotkania z rodzicami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9584273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03-04.2023</w:t>
            </w:r>
          </w:p>
        </w:tc>
      </w:tr>
      <w:tr w:rsidR="00E121C4" w:rsidRPr="00805FE5" w14:paraId="564A74FC" w14:textId="77777777" w:rsidTr="00804049">
        <w:trPr>
          <w:trHeight w:val="632"/>
        </w:trPr>
        <w:tc>
          <w:tcPr>
            <w:tcW w:w="1134" w:type="dxa"/>
            <w:vMerge/>
            <w:shd w:val="clear" w:color="auto" w:fill="auto"/>
            <w:vAlign w:val="center"/>
          </w:tcPr>
          <w:p w14:paraId="1F1DEE1F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 w14:paraId="5A44E849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rPr>
                <w:rFonts w:ascii="Arial" w:hAnsi="Arial" w:cs="Arial"/>
                <w:sz w:val="22"/>
                <w:szCs w:val="22"/>
              </w:rPr>
            </w:pPr>
            <w:r w:rsidRPr="00805FE5">
              <w:rPr>
                <w:rFonts w:ascii="Arial" w:hAnsi="Arial" w:cs="Arial"/>
                <w:sz w:val="22"/>
                <w:szCs w:val="22"/>
              </w:rPr>
              <w:t>Konkurs dla uczniów, którzy uczestniczyli w zajęciach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0902E3C" w14:textId="77777777" w:rsidR="00E121C4" w:rsidRPr="00805FE5" w:rsidRDefault="00E121C4" w:rsidP="00F83AC9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05-06.2023</w:t>
            </w:r>
          </w:p>
        </w:tc>
      </w:tr>
      <w:bookmarkEnd w:id="0"/>
    </w:tbl>
    <w:p w14:paraId="0176C270" w14:textId="77777777" w:rsidR="00D83B20" w:rsidRDefault="009221B3"/>
    <w:sectPr w:rsidR="00D83B20" w:rsidSect="00F5662F">
      <w:headerReference w:type="default" r:id="rId7"/>
      <w:footerReference w:type="default" r:id="rId8"/>
      <w:pgSz w:w="11906" w:h="16838"/>
      <w:pgMar w:top="1135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F13CC" w14:textId="77777777" w:rsidR="00077189" w:rsidRDefault="00077189">
      <w:pPr>
        <w:spacing w:after="0" w:line="240" w:lineRule="auto"/>
      </w:pPr>
      <w:r>
        <w:separator/>
      </w:r>
    </w:p>
  </w:endnote>
  <w:endnote w:type="continuationSeparator" w:id="0">
    <w:p w14:paraId="57843FF1" w14:textId="77777777" w:rsidR="00077189" w:rsidRDefault="0007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2226903"/>
      <w:docPartObj>
        <w:docPartGallery w:val="Page Numbers (Bottom of Page)"/>
        <w:docPartUnique/>
      </w:docPartObj>
    </w:sdtPr>
    <w:sdtEndPr/>
    <w:sdtContent>
      <w:p w14:paraId="4588EE09" w14:textId="27A03138" w:rsidR="00A302F7" w:rsidRDefault="00FA36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1B3">
          <w:rPr>
            <w:noProof/>
          </w:rPr>
          <w:t>6</w:t>
        </w:r>
        <w:r>
          <w:fldChar w:fldCharType="end"/>
        </w:r>
      </w:p>
    </w:sdtContent>
  </w:sdt>
  <w:p w14:paraId="3120AF8E" w14:textId="77777777" w:rsidR="00FF2923" w:rsidRDefault="00922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A4C70" w14:textId="77777777" w:rsidR="00077189" w:rsidRDefault="00077189">
      <w:pPr>
        <w:spacing w:after="0" w:line="240" w:lineRule="auto"/>
      </w:pPr>
      <w:r>
        <w:separator/>
      </w:r>
    </w:p>
  </w:footnote>
  <w:footnote w:type="continuationSeparator" w:id="0">
    <w:p w14:paraId="7405F95D" w14:textId="77777777" w:rsidR="00077189" w:rsidRDefault="00077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1134" w14:textId="58DE8349" w:rsidR="00F5662F" w:rsidRDefault="00885A08" w:rsidP="007C65EF">
    <w:pPr>
      <w:pStyle w:val="Nagwek"/>
      <w:tabs>
        <w:tab w:val="clear" w:pos="9072"/>
      </w:tabs>
      <w:spacing w:before="100" w:beforeAutospacing="1" w:after="100" w:afterAutospacing="1"/>
      <w:ind w:firstLine="2464"/>
      <w:rPr>
        <w:rFonts w:eastAsiaTheme="minorHAnsi"/>
      </w:rPr>
    </w:pPr>
    <w:r>
      <w:rPr>
        <w:rFonts w:eastAsiaTheme="minorHAnsi"/>
        <w:noProof/>
      </w:rPr>
      <w:drawing>
        <wp:anchor distT="0" distB="0" distL="114300" distR="114300" simplePos="0" relativeHeight="251658240" behindDoc="0" locked="0" layoutInCell="1" allowOverlap="1" wp14:anchorId="1DA55A96" wp14:editId="26A287A4">
          <wp:simplePos x="0" y="0"/>
          <wp:positionH relativeFrom="column">
            <wp:posOffset>-45720</wp:posOffset>
          </wp:positionH>
          <wp:positionV relativeFrom="paragraph">
            <wp:posOffset>-97790</wp:posOffset>
          </wp:positionV>
          <wp:extent cx="2476500" cy="560070"/>
          <wp:effectExtent l="0" t="0" r="0" b="0"/>
          <wp:wrapSquare wrapText="bothSides"/>
          <wp:docPr id="2" name="Obraz 2" descr="Obraz zawierający tekst Małopolska&#10;&#10;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90F20B2" wp14:editId="000FCDA6">
          <wp:extent cx="1638300" cy="381000"/>
          <wp:effectExtent l="0" t="0" r="0" b="0"/>
          <wp:docPr id="1" name="Obraz 1" descr="Obraz zawierający tekst Instytucja Województwa Małopolskiego&#10;&#10;Logo Małopolskiego Centrum Doskonalenia Nauczycie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mcdn.nazwa.pl/MCDN_19/LOGO/granat/MCDNgran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62F">
      <w:rPr>
        <w:noProof/>
      </w:rPr>
      <w:t xml:space="preserve"> </w:t>
    </w:r>
  </w:p>
  <w:p w14:paraId="48B5E4B0" w14:textId="77777777" w:rsidR="004D47EA" w:rsidRDefault="009221B3" w:rsidP="004D47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02"/>
      </v:shape>
    </w:pict>
  </w:numPicBullet>
  <w:abstractNum w:abstractNumId="0" w15:restartNumberingAfterBreak="0">
    <w:nsid w:val="0CF12F12"/>
    <w:multiLevelType w:val="hybridMultilevel"/>
    <w:tmpl w:val="FC447DF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DD01BD0"/>
    <w:multiLevelType w:val="hybridMultilevel"/>
    <w:tmpl w:val="A3C0996A"/>
    <w:lvl w:ilvl="0" w:tplc="F05448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373F3"/>
    <w:multiLevelType w:val="hybridMultilevel"/>
    <w:tmpl w:val="F744ACA8"/>
    <w:lvl w:ilvl="0" w:tplc="0415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B01F80"/>
    <w:multiLevelType w:val="hybridMultilevel"/>
    <w:tmpl w:val="6ED2FAA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FB6554"/>
    <w:multiLevelType w:val="hybridMultilevel"/>
    <w:tmpl w:val="B7FAA6D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2A7E24"/>
    <w:multiLevelType w:val="hybridMultilevel"/>
    <w:tmpl w:val="6BAC11A6"/>
    <w:lvl w:ilvl="0" w:tplc="778216C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E62166"/>
    <w:multiLevelType w:val="hybridMultilevel"/>
    <w:tmpl w:val="AF98D0D0"/>
    <w:lvl w:ilvl="0" w:tplc="49D842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11233"/>
    <w:multiLevelType w:val="hybridMultilevel"/>
    <w:tmpl w:val="04105C58"/>
    <w:lvl w:ilvl="0" w:tplc="B460775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576781A"/>
    <w:multiLevelType w:val="hybridMultilevel"/>
    <w:tmpl w:val="C57A7D82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7A43206B"/>
    <w:multiLevelType w:val="hybridMultilevel"/>
    <w:tmpl w:val="E3D29B92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C6626C4"/>
    <w:multiLevelType w:val="hybridMultilevel"/>
    <w:tmpl w:val="EFA42322"/>
    <w:lvl w:ilvl="0" w:tplc="14CC1B7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36"/>
    <w:rsid w:val="00077189"/>
    <w:rsid w:val="001463F0"/>
    <w:rsid w:val="00146842"/>
    <w:rsid w:val="001E3114"/>
    <w:rsid w:val="00474070"/>
    <w:rsid w:val="0067608D"/>
    <w:rsid w:val="007A1F63"/>
    <w:rsid w:val="007C65EF"/>
    <w:rsid w:val="00831B6D"/>
    <w:rsid w:val="00857363"/>
    <w:rsid w:val="00885A08"/>
    <w:rsid w:val="008A5056"/>
    <w:rsid w:val="009221B3"/>
    <w:rsid w:val="00BB6B08"/>
    <w:rsid w:val="00C47BFB"/>
    <w:rsid w:val="00CB52E2"/>
    <w:rsid w:val="00DA2C36"/>
    <w:rsid w:val="00E121C4"/>
    <w:rsid w:val="00F12029"/>
    <w:rsid w:val="00F5662F"/>
    <w:rsid w:val="00F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5F1A6"/>
  <w15:chartTrackingRefBased/>
  <w15:docId w15:val="{89DF0343-C54F-499A-876A-14D06615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C3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2C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C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v1msonormal">
    <w:name w:val="v1msonormal"/>
    <w:basedOn w:val="Normalny"/>
    <w:rsid w:val="00DA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A2C3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A2C3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C3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C36"/>
    <w:rPr>
      <w:rFonts w:eastAsiaTheme="minorEastAsia"/>
      <w:i/>
      <w:iCs/>
      <w:color w:val="4472C4" w:themeColor="accent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A2C3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C3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2179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Każde Dziecko Jest Zdolne - Szczegółowy opis założeń projektu</vt:lpstr>
    </vt:vector>
  </TitlesOfParts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Każde Dziecko Jest Zdolne - Szczegółowy opis założeń projektu</dc:title>
  <dc:subject/>
  <dc:creator>Marta Czerwińska</dc:creator>
  <cp:keywords/>
  <dc:description/>
  <cp:lastModifiedBy>k.niewidok</cp:lastModifiedBy>
  <cp:revision>15</cp:revision>
  <cp:lastPrinted>2022-08-10T11:08:00Z</cp:lastPrinted>
  <dcterms:created xsi:type="dcterms:W3CDTF">2022-08-09T09:49:00Z</dcterms:created>
  <dcterms:modified xsi:type="dcterms:W3CDTF">2022-08-11T12:08:00Z</dcterms:modified>
</cp:coreProperties>
</file>